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C2E4" w14:textId="77777777" w:rsidR="009175BA" w:rsidRDefault="009175BA" w:rsidP="00AE648F">
      <w:pPr>
        <w:spacing w:after="0" w:line="240" w:lineRule="auto"/>
        <w:jc w:val="right"/>
        <w:rPr>
          <w:rFonts w:ascii="Arial" w:eastAsia="Calibri" w:hAnsi="Arial" w:cs="Arial"/>
          <w:kern w:val="0"/>
          <w:sz w:val="24"/>
          <w:szCs w:val="24"/>
          <w14:ligatures w14:val="none"/>
        </w:rPr>
      </w:pPr>
    </w:p>
    <w:p w14:paraId="47913A73" w14:textId="6CE481F7" w:rsidR="003A3D7E" w:rsidRPr="001151E3" w:rsidRDefault="001151E3" w:rsidP="00AE648F">
      <w:pPr>
        <w:spacing w:after="0" w:line="240" w:lineRule="auto"/>
        <w:jc w:val="right"/>
        <w:rPr>
          <w:rFonts w:ascii="Arial" w:eastAsia="Calibri" w:hAnsi="Arial" w:cs="Arial"/>
          <w:kern w:val="0"/>
          <w:sz w:val="24"/>
          <w:szCs w:val="24"/>
          <w14:ligatures w14:val="none"/>
        </w:rPr>
      </w:pPr>
      <w:r w:rsidRPr="001151E3">
        <w:rPr>
          <w:rFonts w:ascii="Arial" w:hAnsi="Arial" w:cs="Arial"/>
          <w:noProof/>
          <w:sz w:val="24"/>
          <w:szCs w:val="24"/>
          <w:lang w:eastAsia="en-GB"/>
        </w:rPr>
        <w:drawing>
          <wp:anchor distT="0" distB="0" distL="114300" distR="114300" simplePos="0" relativeHeight="251661312" behindDoc="1" locked="0" layoutInCell="1" allowOverlap="1" wp14:anchorId="1AD94614" wp14:editId="5BB293FF">
            <wp:simplePos x="0" y="0"/>
            <wp:positionH relativeFrom="page">
              <wp:posOffset>5191125</wp:posOffset>
            </wp:positionH>
            <wp:positionV relativeFrom="page">
              <wp:posOffset>28575</wp:posOffset>
            </wp:positionV>
            <wp:extent cx="2317198" cy="1057666"/>
            <wp:effectExtent l="0" t="0" r="6985" b="9525"/>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198" cy="1057666"/>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1"/>
        <w:tblW w:w="9634" w:type="dxa"/>
        <w:tblLook w:val="04A0" w:firstRow="1" w:lastRow="0" w:firstColumn="1" w:lastColumn="0" w:noHBand="0" w:noVBand="1"/>
      </w:tblPr>
      <w:tblGrid>
        <w:gridCol w:w="2830"/>
        <w:gridCol w:w="6804"/>
      </w:tblGrid>
      <w:tr w:rsidR="00B86C19" w:rsidRPr="001151E3" w14:paraId="22ACAE4C" w14:textId="77777777" w:rsidTr="001151E3">
        <w:tc>
          <w:tcPr>
            <w:tcW w:w="2830" w:type="dxa"/>
            <w:shd w:val="clear" w:color="auto" w:fill="44546A" w:themeFill="text2"/>
          </w:tcPr>
          <w:p w14:paraId="3828A0EE" w14:textId="2DDFF8CD" w:rsidR="00B86C19" w:rsidRPr="001151E3" w:rsidRDefault="001151E3" w:rsidP="00AE648F">
            <w:pPr>
              <w:rPr>
                <w:rFonts w:ascii="Arial" w:eastAsia="Calibri" w:hAnsi="Arial" w:cs="Arial"/>
                <w:b/>
                <w:color w:val="FFFFFF" w:themeColor="background1"/>
                <w:sz w:val="24"/>
                <w:szCs w:val="24"/>
              </w:rPr>
            </w:pPr>
            <w:r w:rsidRPr="001151E3">
              <w:rPr>
                <w:rFonts w:ascii="Arial" w:eastAsia="Calibri" w:hAnsi="Arial" w:cs="Arial"/>
                <w:b/>
                <w:color w:val="FFFFFF" w:themeColor="background1"/>
                <w:sz w:val="24"/>
                <w:szCs w:val="24"/>
              </w:rPr>
              <w:t>Name of Meeting</w:t>
            </w:r>
          </w:p>
        </w:tc>
        <w:tc>
          <w:tcPr>
            <w:tcW w:w="6804" w:type="dxa"/>
          </w:tcPr>
          <w:p w14:paraId="09B2928C" w14:textId="4BE5810B" w:rsidR="00B86C19" w:rsidRPr="001151E3" w:rsidRDefault="001151E3" w:rsidP="00AE648F">
            <w:pPr>
              <w:rPr>
                <w:rFonts w:ascii="Arial" w:eastAsia="Calibri" w:hAnsi="Arial" w:cs="Arial"/>
                <w:b/>
                <w:sz w:val="24"/>
                <w:szCs w:val="24"/>
              </w:rPr>
            </w:pPr>
            <w:r w:rsidRPr="001151E3">
              <w:rPr>
                <w:rFonts w:ascii="Arial" w:eastAsia="Calibri" w:hAnsi="Arial" w:cs="Arial"/>
                <w:b/>
                <w:sz w:val="24"/>
                <w:szCs w:val="24"/>
              </w:rPr>
              <w:t>People Committee</w:t>
            </w:r>
          </w:p>
        </w:tc>
      </w:tr>
      <w:tr w:rsidR="00B6639D" w:rsidRPr="001151E3" w14:paraId="24C97F06" w14:textId="77777777" w:rsidTr="001151E3">
        <w:tc>
          <w:tcPr>
            <w:tcW w:w="2830" w:type="dxa"/>
            <w:shd w:val="clear" w:color="auto" w:fill="44546A" w:themeFill="text2"/>
          </w:tcPr>
          <w:p w14:paraId="586CC389" w14:textId="00BFE5B2" w:rsidR="00B6639D" w:rsidRPr="001151E3" w:rsidRDefault="00B86C19" w:rsidP="00AE648F">
            <w:pPr>
              <w:rPr>
                <w:rFonts w:ascii="Arial" w:eastAsia="Calibri" w:hAnsi="Arial" w:cs="Arial"/>
                <w:b/>
                <w:color w:val="FFFFFF" w:themeColor="background1"/>
                <w:sz w:val="24"/>
                <w:szCs w:val="24"/>
              </w:rPr>
            </w:pPr>
            <w:r w:rsidRPr="001151E3">
              <w:rPr>
                <w:rFonts w:ascii="Arial" w:eastAsia="Calibri" w:hAnsi="Arial" w:cs="Arial"/>
                <w:b/>
                <w:color w:val="FFFFFF" w:themeColor="background1"/>
                <w:sz w:val="24"/>
                <w:szCs w:val="24"/>
              </w:rPr>
              <w:t>Title of Report:</w:t>
            </w:r>
          </w:p>
        </w:tc>
        <w:tc>
          <w:tcPr>
            <w:tcW w:w="6804" w:type="dxa"/>
          </w:tcPr>
          <w:p w14:paraId="5F9651B5" w14:textId="67DA410D" w:rsidR="00B6639D" w:rsidRPr="001151E3" w:rsidRDefault="00513981" w:rsidP="00AE648F">
            <w:pPr>
              <w:rPr>
                <w:rFonts w:ascii="Arial" w:eastAsia="Calibri" w:hAnsi="Arial" w:cs="Arial"/>
                <w:b/>
                <w:sz w:val="24"/>
                <w:szCs w:val="24"/>
              </w:rPr>
            </w:pPr>
            <w:r w:rsidRPr="00513981">
              <w:rPr>
                <w:rFonts w:ascii="Arial" w:eastAsia="Calibri" w:hAnsi="Arial" w:cs="Arial"/>
                <w:b/>
                <w:sz w:val="24"/>
                <w:szCs w:val="24"/>
              </w:rPr>
              <w:t>Gender Pay Gap Report 202</w:t>
            </w:r>
            <w:r>
              <w:rPr>
                <w:rFonts w:ascii="Arial" w:eastAsia="Calibri" w:hAnsi="Arial" w:cs="Arial"/>
                <w:b/>
                <w:sz w:val="24"/>
                <w:szCs w:val="24"/>
              </w:rPr>
              <w:t>3</w:t>
            </w:r>
            <w:r w:rsidRPr="00513981">
              <w:rPr>
                <w:rFonts w:ascii="Arial" w:eastAsia="Calibri" w:hAnsi="Arial" w:cs="Arial"/>
                <w:b/>
                <w:sz w:val="24"/>
                <w:szCs w:val="24"/>
              </w:rPr>
              <w:t>-202</w:t>
            </w:r>
            <w:r>
              <w:rPr>
                <w:rFonts w:ascii="Arial" w:eastAsia="Calibri" w:hAnsi="Arial" w:cs="Arial"/>
                <w:b/>
                <w:sz w:val="24"/>
                <w:szCs w:val="24"/>
              </w:rPr>
              <w:t>4</w:t>
            </w:r>
          </w:p>
        </w:tc>
      </w:tr>
      <w:tr w:rsidR="003A3D7E" w:rsidRPr="001151E3" w14:paraId="46F11AFF" w14:textId="77777777" w:rsidTr="001151E3">
        <w:tc>
          <w:tcPr>
            <w:tcW w:w="2830" w:type="dxa"/>
            <w:shd w:val="clear" w:color="auto" w:fill="44546A" w:themeFill="text2"/>
          </w:tcPr>
          <w:p w14:paraId="1AA9CE57" w14:textId="5CDB8347" w:rsidR="003A3D7E" w:rsidRPr="001151E3" w:rsidRDefault="004315DB" w:rsidP="00AE648F">
            <w:pPr>
              <w:rPr>
                <w:rFonts w:ascii="Arial" w:eastAsia="Calibri" w:hAnsi="Arial" w:cs="Arial"/>
                <w:b/>
                <w:color w:val="FFFFFF" w:themeColor="background1"/>
                <w:sz w:val="24"/>
                <w:szCs w:val="24"/>
              </w:rPr>
            </w:pPr>
            <w:bookmarkStart w:id="0" w:name="_Hlk139637796"/>
            <w:r w:rsidRPr="001151E3">
              <w:rPr>
                <w:rFonts w:ascii="Arial" w:eastAsia="Calibri" w:hAnsi="Arial" w:cs="Arial"/>
                <w:b/>
                <w:color w:val="FFFFFF" w:themeColor="background1"/>
                <w:sz w:val="24"/>
                <w:szCs w:val="24"/>
              </w:rPr>
              <w:t>Date of Meeting</w:t>
            </w:r>
            <w:r w:rsidR="00B86C19" w:rsidRPr="001151E3">
              <w:rPr>
                <w:rFonts w:ascii="Arial" w:eastAsia="Calibri" w:hAnsi="Arial" w:cs="Arial"/>
                <w:b/>
                <w:color w:val="FFFFFF" w:themeColor="background1"/>
                <w:sz w:val="24"/>
                <w:szCs w:val="24"/>
              </w:rPr>
              <w:t>:</w:t>
            </w:r>
            <w:r w:rsidRPr="001151E3">
              <w:rPr>
                <w:rFonts w:ascii="Arial" w:eastAsia="Calibri" w:hAnsi="Arial" w:cs="Arial"/>
                <w:b/>
                <w:color w:val="FFFFFF" w:themeColor="background1"/>
                <w:sz w:val="24"/>
                <w:szCs w:val="24"/>
              </w:rPr>
              <w:t xml:space="preserve"> </w:t>
            </w:r>
          </w:p>
        </w:tc>
        <w:tc>
          <w:tcPr>
            <w:tcW w:w="6804" w:type="dxa"/>
          </w:tcPr>
          <w:p w14:paraId="7F5DA788" w14:textId="64B8D661" w:rsidR="003A3D7E" w:rsidRPr="001151E3" w:rsidRDefault="00513981" w:rsidP="00AE648F">
            <w:pPr>
              <w:rPr>
                <w:rFonts w:ascii="Arial" w:eastAsia="Calibri" w:hAnsi="Arial" w:cs="Arial"/>
                <w:b/>
                <w:sz w:val="24"/>
                <w:szCs w:val="24"/>
              </w:rPr>
            </w:pPr>
            <w:r>
              <w:rPr>
                <w:rFonts w:ascii="Arial" w:eastAsia="Calibri" w:hAnsi="Arial" w:cs="Arial"/>
                <w:b/>
                <w:sz w:val="24"/>
                <w:szCs w:val="24"/>
              </w:rPr>
              <w:t>Wednesday 29 January 2025</w:t>
            </w:r>
          </w:p>
        </w:tc>
      </w:tr>
      <w:tr w:rsidR="00B6639D" w:rsidRPr="001151E3" w14:paraId="0A4EA649" w14:textId="77777777" w:rsidTr="001151E3">
        <w:tc>
          <w:tcPr>
            <w:tcW w:w="2830" w:type="dxa"/>
            <w:shd w:val="clear" w:color="auto" w:fill="44546A" w:themeFill="text2"/>
          </w:tcPr>
          <w:p w14:paraId="5C870306" w14:textId="14281601" w:rsidR="00B6639D" w:rsidRPr="001151E3" w:rsidRDefault="00B6639D" w:rsidP="00AE648F">
            <w:pPr>
              <w:rPr>
                <w:rFonts w:ascii="Arial" w:eastAsia="Calibri" w:hAnsi="Arial" w:cs="Arial"/>
                <w:b/>
                <w:color w:val="FFFFFF" w:themeColor="background1"/>
                <w:sz w:val="24"/>
                <w:szCs w:val="24"/>
              </w:rPr>
            </w:pPr>
            <w:r w:rsidRPr="001151E3">
              <w:rPr>
                <w:rFonts w:ascii="Arial" w:eastAsia="Calibri" w:hAnsi="Arial" w:cs="Arial"/>
                <w:b/>
                <w:color w:val="FFFFFF" w:themeColor="background1"/>
                <w:sz w:val="24"/>
                <w:szCs w:val="24"/>
              </w:rPr>
              <w:t>Executive Lead</w:t>
            </w:r>
            <w:r w:rsidR="004411F6" w:rsidRPr="001151E3">
              <w:rPr>
                <w:rFonts w:ascii="Arial" w:eastAsia="Calibri" w:hAnsi="Arial" w:cs="Arial"/>
                <w:b/>
                <w:color w:val="FFFFFF" w:themeColor="background1"/>
                <w:sz w:val="24"/>
                <w:szCs w:val="24"/>
              </w:rPr>
              <w:t>:</w:t>
            </w:r>
          </w:p>
        </w:tc>
        <w:tc>
          <w:tcPr>
            <w:tcW w:w="6804" w:type="dxa"/>
          </w:tcPr>
          <w:p w14:paraId="428BDA9E" w14:textId="2E319D68" w:rsidR="00B6639D" w:rsidRPr="001151E3" w:rsidRDefault="001151E3" w:rsidP="00AE648F">
            <w:pPr>
              <w:rPr>
                <w:rFonts w:ascii="Arial" w:eastAsia="Calibri" w:hAnsi="Arial" w:cs="Arial"/>
                <w:b/>
                <w:sz w:val="24"/>
                <w:szCs w:val="24"/>
              </w:rPr>
            </w:pPr>
            <w:r w:rsidRPr="001151E3">
              <w:rPr>
                <w:rFonts w:ascii="Arial" w:eastAsia="Calibri" w:hAnsi="Arial" w:cs="Arial"/>
                <w:b/>
                <w:sz w:val="24"/>
                <w:szCs w:val="24"/>
              </w:rPr>
              <w:t>Lynne Shaw, Executive Director of Workforce &amp; OD</w:t>
            </w:r>
          </w:p>
        </w:tc>
      </w:tr>
      <w:tr w:rsidR="003A3D7E" w:rsidRPr="001151E3" w14:paraId="04A0351C" w14:textId="77777777" w:rsidTr="001151E3">
        <w:tc>
          <w:tcPr>
            <w:tcW w:w="2830" w:type="dxa"/>
            <w:shd w:val="clear" w:color="auto" w:fill="44546A" w:themeFill="text2"/>
          </w:tcPr>
          <w:p w14:paraId="289CEA3D" w14:textId="5B6912F1" w:rsidR="003A3D7E" w:rsidRPr="001151E3" w:rsidRDefault="003A3D7E" w:rsidP="00AE648F">
            <w:pPr>
              <w:rPr>
                <w:rFonts w:ascii="Arial" w:eastAsia="Calibri" w:hAnsi="Arial" w:cs="Arial"/>
                <w:b/>
                <w:color w:val="FFFFFF" w:themeColor="background1"/>
                <w:sz w:val="24"/>
                <w:szCs w:val="24"/>
              </w:rPr>
            </w:pPr>
            <w:r w:rsidRPr="001151E3">
              <w:rPr>
                <w:rFonts w:ascii="Arial" w:eastAsia="Calibri" w:hAnsi="Arial" w:cs="Arial"/>
                <w:b/>
                <w:color w:val="FFFFFF" w:themeColor="background1"/>
                <w:sz w:val="24"/>
                <w:szCs w:val="24"/>
              </w:rPr>
              <w:t xml:space="preserve">Report </w:t>
            </w:r>
            <w:r w:rsidR="004411F6" w:rsidRPr="001151E3">
              <w:rPr>
                <w:rFonts w:ascii="Arial" w:eastAsia="Calibri" w:hAnsi="Arial" w:cs="Arial"/>
                <w:b/>
                <w:color w:val="FFFFFF" w:themeColor="background1"/>
                <w:sz w:val="24"/>
                <w:szCs w:val="24"/>
              </w:rPr>
              <w:t>A</w:t>
            </w:r>
            <w:r w:rsidRPr="001151E3">
              <w:rPr>
                <w:rFonts w:ascii="Arial" w:eastAsia="Calibri" w:hAnsi="Arial" w:cs="Arial"/>
                <w:b/>
                <w:color w:val="FFFFFF" w:themeColor="background1"/>
                <w:sz w:val="24"/>
                <w:szCs w:val="24"/>
              </w:rPr>
              <w:t>uthor</w:t>
            </w:r>
            <w:r w:rsidR="004411F6" w:rsidRPr="001151E3">
              <w:rPr>
                <w:rFonts w:ascii="Arial" w:eastAsia="Calibri" w:hAnsi="Arial" w:cs="Arial"/>
                <w:b/>
                <w:color w:val="FFFFFF" w:themeColor="background1"/>
                <w:sz w:val="24"/>
                <w:szCs w:val="24"/>
              </w:rPr>
              <w:t>:</w:t>
            </w:r>
          </w:p>
        </w:tc>
        <w:tc>
          <w:tcPr>
            <w:tcW w:w="6804" w:type="dxa"/>
          </w:tcPr>
          <w:p w14:paraId="26D2EB78" w14:textId="17080572" w:rsidR="003A3D7E" w:rsidRPr="001151E3" w:rsidRDefault="00513981" w:rsidP="00AE648F">
            <w:pPr>
              <w:rPr>
                <w:rFonts w:ascii="Arial" w:eastAsia="Calibri" w:hAnsi="Arial" w:cs="Arial"/>
                <w:b/>
                <w:sz w:val="24"/>
                <w:szCs w:val="24"/>
              </w:rPr>
            </w:pPr>
            <w:r>
              <w:rPr>
                <w:rFonts w:ascii="Arial" w:eastAsia="Calibri" w:hAnsi="Arial" w:cs="Arial"/>
                <w:b/>
                <w:sz w:val="24"/>
                <w:szCs w:val="24"/>
              </w:rPr>
              <w:t xml:space="preserve">Christopher Rowlands, Emma Silver Price </w:t>
            </w:r>
          </w:p>
        </w:tc>
      </w:tr>
      <w:tr w:rsidR="00941AEB" w:rsidRPr="001151E3" w14:paraId="4426A04D" w14:textId="77777777" w:rsidTr="001151E3">
        <w:tc>
          <w:tcPr>
            <w:tcW w:w="2830" w:type="dxa"/>
            <w:shd w:val="clear" w:color="auto" w:fill="44546A" w:themeFill="text2"/>
          </w:tcPr>
          <w:p w14:paraId="6FC5EEF3" w14:textId="0B39CE2C" w:rsidR="00941AEB" w:rsidRPr="001151E3" w:rsidRDefault="00941AEB" w:rsidP="00AE648F">
            <w:pPr>
              <w:rPr>
                <w:rFonts w:ascii="Arial" w:eastAsia="Calibri" w:hAnsi="Arial" w:cs="Arial"/>
                <w:b/>
                <w:color w:val="FFFFFF" w:themeColor="background1"/>
                <w:sz w:val="24"/>
                <w:szCs w:val="24"/>
              </w:rPr>
            </w:pPr>
            <w:r w:rsidRPr="001151E3">
              <w:rPr>
                <w:rFonts w:ascii="Arial" w:eastAsia="Calibri" w:hAnsi="Arial" w:cs="Arial"/>
                <w:b/>
                <w:color w:val="FFFFFF" w:themeColor="background1"/>
                <w:sz w:val="24"/>
                <w:szCs w:val="24"/>
              </w:rPr>
              <w:t>Agenda Item Number:</w:t>
            </w:r>
          </w:p>
        </w:tc>
        <w:tc>
          <w:tcPr>
            <w:tcW w:w="6804" w:type="dxa"/>
          </w:tcPr>
          <w:p w14:paraId="176CCDFA" w14:textId="77777777" w:rsidR="00941AEB" w:rsidRPr="001151E3" w:rsidRDefault="00941AEB" w:rsidP="00AE648F">
            <w:pPr>
              <w:rPr>
                <w:rFonts w:ascii="Arial" w:eastAsia="Calibri" w:hAnsi="Arial" w:cs="Arial"/>
                <w:b/>
                <w:sz w:val="24"/>
                <w:szCs w:val="24"/>
              </w:rPr>
            </w:pPr>
          </w:p>
        </w:tc>
      </w:tr>
    </w:tbl>
    <w:bookmarkEnd w:id="0"/>
    <w:p w14:paraId="453F58A4" w14:textId="77777777" w:rsidR="003A3D7E" w:rsidRPr="001151E3" w:rsidRDefault="003A3D7E" w:rsidP="00AE648F">
      <w:pPr>
        <w:spacing w:after="0" w:line="240" w:lineRule="auto"/>
        <w:rPr>
          <w:rFonts w:ascii="Arial" w:eastAsia="Calibri" w:hAnsi="Arial" w:cs="Arial"/>
          <w:kern w:val="0"/>
          <w:sz w:val="10"/>
          <w:szCs w:val="10"/>
          <w14:ligatures w14:val="none"/>
        </w:rPr>
      </w:pPr>
      <w:r w:rsidRPr="001151E3">
        <w:rPr>
          <w:rFonts w:ascii="Arial" w:eastAsia="Calibri" w:hAnsi="Arial" w:cs="Arial"/>
          <w:kern w:val="0"/>
          <w:sz w:val="24"/>
          <w:szCs w:val="24"/>
          <w14:ligatures w14:val="none"/>
        </w:rPr>
        <w:t xml:space="preserve"> </w:t>
      </w:r>
    </w:p>
    <w:tbl>
      <w:tblPr>
        <w:tblStyle w:val="TableGrid1"/>
        <w:tblW w:w="9634" w:type="dxa"/>
        <w:tblLook w:val="04A0" w:firstRow="1" w:lastRow="0" w:firstColumn="1" w:lastColumn="0" w:noHBand="0" w:noVBand="1"/>
      </w:tblPr>
      <w:tblGrid>
        <w:gridCol w:w="2685"/>
        <w:gridCol w:w="1737"/>
        <w:gridCol w:w="1737"/>
        <w:gridCol w:w="1737"/>
        <w:gridCol w:w="1738"/>
      </w:tblGrid>
      <w:tr w:rsidR="00B86C19" w:rsidRPr="001151E3" w14:paraId="271CD775" w14:textId="77777777" w:rsidTr="00CB6D35">
        <w:tc>
          <w:tcPr>
            <w:tcW w:w="2685" w:type="dxa"/>
            <w:vMerge w:val="restart"/>
            <w:shd w:val="clear" w:color="auto" w:fill="44546A" w:themeFill="text2"/>
          </w:tcPr>
          <w:p w14:paraId="61DA52B8" w14:textId="77777777" w:rsidR="00B86C19" w:rsidRPr="001151E3" w:rsidRDefault="00B86C19" w:rsidP="00AE648F">
            <w:pPr>
              <w:rPr>
                <w:rFonts w:ascii="Arial" w:eastAsia="Calibri" w:hAnsi="Arial" w:cs="Arial"/>
                <w:b/>
                <w:sz w:val="24"/>
                <w:szCs w:val="24"/>
              </w:rPr>
            </w:pPr>
            <w:r w:rsidRPr="001151E3">
              <w:rPr>
                <w:rFonts w:ascii="Arial" w:eastAsia="Calibri" w:hAnsi="Arial" w:cs="Arial"/>
                <w:b/>
                <w:color w:val="FFFFFF" w:themeColor="background1"/>
                <w:sz w:val="24"/>
                <w:szCs w:val="24"/>
              </w:rPr>
              <w:t xml:space="preserve">Action Required: </w:t>
            </w:r>
          </w:p>
        </w:tc>
        <w:tc>
          <w:tcPr>
            <w:tcW w:w="1737" w:type="dxa"/>
            <w:shd w:val="clear" w:color="auto" w:fill="FFFFFF" w:themeFill="background1"/>
          </w:tcPr>
          <w:p w14:paraId="2CFBE33E" w14:textId="057BC80C" w:rsidR="00B86C19" w:rsidRPr="001151E3" w:rsidRDefault="00B86C19" w:rsidP="00AE648F">
            <w:pPr>
              <w:rPr>
                <w:rFonts w:ascii="Arial" w:eastAsia="Calibri" w:hAnsi="Arial" w:cs="Arial"/>
                <w:b/>
                <w:sz w:val="24"/>
                <w:szCs w:val="24"/>
              </w:rPr>
            </w:pPr>
            <w:r w:rsidRPr="001151E3">
              <w:rPr>
                <w:rFonts w:ascii="Arial" w:eastAsia="Calibri" w:hAnsi="Arial" w:cs="Arial"/>
                <w:b/>
                <w:sz w:val="24"/>
                <w:szCs w:val="24"/>
              </w:rPr>
              <w:t xml:space="preserve">Note </w:t>
            </w:r>
          </w:p>
        </w:tc>
        <w:tc>
          <w:tcPr>
            <w:tcW w:w="1737" w:type="dxa"/>
            <w:shd w:val="clear" w:color="auto" w:fill="FFFFFF" w:themeFill="background1"/>
          </w:tcPr>
          <w:p w14:paraId="564987CE" w14:textId="4800B3AD" w:rsidR="00B86C19" w:rsidRPr="001151E3" w:rsidRDefault="00B86C19" w:rsidP="00AE648F">
            <w:pPr>
              <w:rPr>
                <w:rFonts w:ascii="Arial" w:eastAsia="Calibri" w:hAnsi="Arial" w:cs="Arial"/>
                <w:b/>
                <w:sz w:val="24"/>
                <w:szCs w:val="24"/>
              </w:rPr>
            </w:pPr>
            <w:r w:rsidRPr="001151E3">
              <w:rPr>
                <w:rFonts w:ascii="Arial" w:eastAsia="Calibri" w:hAnsi="Arial" w:cs="Arial"/>
                <w:b/>
                <w:sz w:val="24"/>
                <w:szCs w:val="24"/>
              </w:rPr>
              <w:t>Assurance</w:t>
            </w:r>
          </w:p>
        </w:tc>
        <w:tc>
          <w:tcPr>
            <w:tcW w:w="1737" w:type="dxa"/>
            <w:shd w:val="clear" w:color="auto" w:fill="FFFFFF" w:themeFill="background1"/>
          </w:tcPr>
          <w:p w14:paraId="5DEBD236" w14:textId="138F8EAA" w:rsidR="00B86C19" w:rsidRPr="001151E3" w:rsidRDefault="00B86C19" w:rsidP="00AE648F">
            <w:pPr>
              <w:rPr>
                <w:rFonts w:ascii="Arial" w:eastAsia="Calibri" w:hAnsi="Arial" w:cs="Arial"/>
                <w:b/>
                <w:sz w:val="24"/>
                <w:szCs w:val="24"/>
              </w:rPr>
            </w:pPr>
            <w:r w:rsidRPr="001151E3">
              <w:rPr>
                <w:rFonts w:ascii="Arial" w:eastAsia="Calibri" w:hAnsi="Arial" w:cs="Arial"/>
                <w:b/>
                <w:sz w:val="24"/>
                <w:szCs w:val="24"/>
              </w:rPr>
              <w:t>Discussion</w:t>
            </w:r>
          </w:p>
        </w:tc>
        <w:tc>
          <w:tcPr>
            <w:tcW w:w="1738" w:type="dxa"/>
            <w:shd w:val="clear" w:color="auto" w:fill="FFFFFF" w:themeFill="background1"/>
          </w:tcPr>
          <w:p w14:paraId="7B7A8A69" w14:textId="679A47A7" w:rsidR="00B86C19" w:rsidRPr="001151E3" w:rsidRDefault="00B86C19" w:rsidP="00AE648F">
            <w:pPr>
              <w:rPr>
                <w:rFonts w:ascii="Arial" w:eastAsia="Calibri" w:hAnsi="Arial" w:cs="Arial"/>
                <w:b/>
                <w:sz w:val="24"/>
                <w:szCs w:val="24"/>
              </w:rPr>
            </w:pPr>
            <w:r w:rsidRPr="001151E3">
              <w:rPr>
                <w:rFonts w:ascii="Arial" w:eastAsia="Calibri" w:hAnsi="Arial" w:cs="Arial"/>
                <w:b/>
                <w:sz w:val="24"/>
                <w:szCs w:val="24"/>
              </w:rPr>
              <w:t>Decision</w:t>
            </w:r>
          </w:p>
        </w:tc>
      </w:tr>
      <w:tr w:rsidR="00B86C19" w:rsidRPr="001151E3" w14:paraId="55A7B293" w14:textId="77777777" w:rsidTr="008C3E67">
        <w:tc>
          <w:tcPr>
            <w:tcW w:w="2685" w:type="dxa"/>
            <w:vMerge/>
            <w:shd w:val="clear" w:color="auto" w:fill="44546A" w:themeFill="text2"/>
          </w:tcPr>
          <w:p w14:paraId="188259FB" w14:textId="24BBB074" w:rsidR="00B86C19" w:rsidRPr="001151E3" w:rsidRDefault="00B86C19" w:rsidP="00AE648F">
            <w:pPr>
              <w:rPr>
                <w:rFonts w:ascii="Arial" w:eastAsia="Calibri" w:hAnsi="Arial" w:cs="Arial"/>
                <w:b/>
                <w:color w:val="FFFFFF" w:themeColor="background1"/>
                <w:sz w:val="24"/>
                <w:szCs w:val="24"/>
              </w:rPr>
            </w:pPr>
          </w:p>
        </w:tc>
        <w:sdt>
          <w:sdtPr>
            <w:rPr>
              <w:rFonts w:ascii="Arial" w:eastAsia="Calibri" w:hAnsi="Arial" w:cs="Arial"/>
              <w:b/>
              <w:sz w:val="24"/>
              <w:szCs w:val="24"/>
            </w:rPr>
            <w:id w:val="-1809785256"/>
            <w14:checkbox>
              <w14:checked w14:val="0"/>
              <w14:checkedState w14:val="0052" w14:font="Wingdings 2"/>
              <w14:uncheckedState w14:val="2610" w14:font="MS Gothic"/>
            </w14:checkbox>
          </w:sdtPr>
          <w:sdtEndPr/>
          <w:sdtContent>
            <w:tc>
              <w:tcPr>
                <w:tcW w:w="1737" w:type="dxa"/>
              </w:tcPr>
              <w:p w14:paraId="3D0AA8AE" w14:textId="24BDDEC2" w:rsidR="00B86C19" w:rsidRPr="001151E3" w:rsidRDefault="00E5620D" w:rsidP="00AE648F">
                <w:pPr>
                  <w:rPr>
                    <w:rFonts w:ascii="Arial" w:eastAsia="Calibri" w:hAnsi="Arial" w:cs="Arial"/>
                    <w:b/>
                    <w:sz w:val="24"/>
                    <w:szCs w:val="24"/>
                  </w:rPr>
                </w:pPr>
                <w:r w:rsidRPr="001151E3">
                  <w:rPr>
                    <w:rFonts w:ascii="Segoe UI Symbol" w:eastAsia="MS Gothic" w:hAnsi="Segoe UI Symbol" w:cs="Segoe UI Symbol"/>
                    <w:b/>
                    <w:sz w:val="24"/>
                    <w:szCs w:val="24"/>
                  </w:rPr>
                  <w:t>☐</w:t>
                </w:r>
              </w:p>
            </w:tc>
          </w:sdtContent>
        </w:sdt>
        <w:sdt>
          <w:sdtPr>
            <w:rPr>
              <w:rFonts w:ascii="Arial" w:eastAsia="Calibri" w:hAnsi="Arial" w:cs="Arial"/>
              <w:b/>
              <w:sz w:val="24"/>
              <w:szCs w:val="24"/>
            </w:rPr>
            <w:id w:val="-584760105"/>
            <w14:checkbox>
              <w14:checked w14:val="1"/>
              <w14:checkedState w14:val="0052" w14:font="Wingdings 2"/>
              <w14:uncheckedState w14:val="2610" w14:font="MS Gothic"/>
            </w14:checkbox>
          </w:sdtPr>
          <w:sdtEndPr/>
          <w:sdtContent>
            <w:tc>
              <w:tcPr>
                <w:tcW w:w="1737" w:type="dxa"/>
              </w:tcPr>
              <w:p w14:paraId="5CF5F101" w14:textId="78F561D2" w:rsidR="00B86C19" w:rsidRPr="001151E3" w:rsidRDefault="00513981" w:rsidP="00AE648F">
                <w:pPr>
                  <w:rPr>
                    <w:rFonts w:ascii="Arial" w:eastAsia="Calibri" w:hAnsi="Arial" w:cs="Arial"/>
                    <w:b/>
                    <w:sz w:val="24"/>
                    <w:szCs w:val="24"/>
                  </w:rPr>
                </w:pPr>
                <w:r>
                  <w:rPr>
                    <w:rFonts w:ascii="Arial" w:eastAsia="Calibri" w:hAnsi="Arial" w:cs="Arial"/>
                    <w:b/>
                    <w:sz w:val="24"/>
                    <w:szCs w:val="24"/>
                  </w:rPr>
                  <w:sym w:font="Wingdings 2" w:char="F052"/>
                </w:r>
              </w:p>
            </w:tc>
          </w:sdtContent>
        </w:sdt>
        <w:sdt>
          <w:sdtPr>
            <w:rPr>
              <w:rFonts w:ascii="Arial" w:eastAsia="Calibri" w:hAnsi="Arial" w:cs="Arial"/>
              <w:b/>
              <w:sz w:val="24"/>
              <w:szCs w:val="24"/>
            </w:rPr>
            <w:id w:val="94837237"/>
            <w14:checkbox>
              <w14:checked w14:val="0"/>
              <w14:checkedState w14:val="0052" w14:font="Wingdings 2"/>
              <w14:uncheckedState w14:val="2610" w14:font="MS Gothic"/>
            </w14:checkbox>
          </w:sdtPr>
          <w:sdtEndPr/>
          <w:sdtContent>
            <w:tc>
              <w:tcPr>
                <w:tcW w:w="1737" w:type="dxa"/>
              </w:tcPr>
              <w:p w14:paraId="622B8C60" w14:textId="05DC180E" w:rsidR="00B86C19" w:rsidRPr="001151E3" w:rsidRDefault="00B86C19" w:rsidP="00AE648F">
                <w:pPr>
                  <w:rPr>
                    <w:rFonts w:ascii="Arial" w:eastAsia="Calibri" w:hAnsi="Arial" w:cs="Arial"/>
                    <w:b/>
                    <w:sz w:val="24"/>
                    <w:szCs w:val="24"/>
                  </w:rPr>
                </w:pPr>
                <w:r w:rsidRPr="001151E3">
                  <w:rPr>
                    <w:rFonts w:ascii="Segoe UI Symbol" w:eastAsia="MS Gothic" w:hAnsi="Segoe UI Symbol" w:cs="Segoe UI Symbol"/>
                    <w:b/>
                    <w:sz w:val="24"/>
                    <w:szCs w:val="24"/>
                  </w:rPr>
                  <w:t>☐</w:t>
                </w:r>
              </w:p>
            </w:tc>
          </w:sdtContent>
        </w:sdt>
        <w:sdt>
          <w:sdtPr>
            <w:rPr>
              <w:rFonts w:ascii="Arial" w:eastAsia="Calibri" w:hAnsi="Arial" w:cs="Arial"/>
              <w:b/>
              <w:sz w:val="24"/>
              <w:szCs w:val="24"/>
            </w:rPr>
            <w:id w:val="-819574969"/>
            <w14:checkbox>
              <w14:checked w14:val="0"/>
              <w14:checkedState w14:val="0052" w14:font="Wingdings 2"/>
              <w14:uncheckedState w14:val="2610" w14:font="MS Gothic"/>
            </w14:checkbox>
          </w:sdtPr>
          <w:sdtEndPr/>
          <w:sdtContent>
            <w:tc>
              <w:tcPr>
                <w:tcW w:w="1738" w:type="dxa"/>
              </w:tcPr>
              <w:p w14:paraId="5BC2A7AE" w14:textId="661CC413" w:rsidR="00B86C19" w:rsidRPr="001151E3" w:rsidRDefault="00B86C19" w:rsidP="00AE648F">
                <w:pPr>
                  <w:rPr>
                    <w:rFonts w:ascii="Arial" w:eastAsia="Calibri" w:hAnsi="Arial" w:cs="Arial"/>
                    <w:b/>
                    <w:sz w:val="24"/>
                    <w:szCs w:val="24"/>
                  </w:rPr>
                </w:pPr>
                <w:r w:rsidRPr="001151E3">
                  <w:rPr>
                    <w:rFonts w:ascii="Segoe UI Symbol" w:eastAsia="MS Gothic" w:hAnsi="Segoe UI Symbol" w:cs="Segoe UI Symbol"/>
                    <w:b/>
                    <w:sz w:val="24"/>
                    <w:szCs w:val="24"/>
                  </w:rPr>
                  <w:t>☐</w:t>
                </w:r>
              </w:p>
            </w:tc>
          </w:sdtContent>
        </w:sdt>
      </w:tr>
    </w:tbl>
    <w:p w14:paraId="739C15B7" w14:textId="77777777" w:rsidR="00B6639D" w:rsidRPr="001151E3" w:rsidRDefault="00B6639D" w:rsidP="00AE648F">
      <w:pPr>
        <w:spacing w:after="0" w:line="240" w:lineRule="auto"/>
        <w:rPr>
          <w:rFonts w:ascii="Arial" w:eastAsia="Calibri" w:hAnsi="Arial" w:cs="Arial"/>
          <w:kern w:val="0"/>
          <w:sz w:val="12"/>
          <w:szCs w:val="12"/>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8"/>
      </w:tblGrid>
      <w:tr w:rsidR="004315DB" w:rsidRPr="001151E3" w14:paraId="09E47A6B" w14:textId="77777777" w:rsidTr="00796D40">
        <w:tc>
          <w:tcPr>
            <w:tcW w:w="9634" w:type="dxa"/>
            <w:gridSpan w:val="2"/>
            <w:shd w:val="clear" w:color="auto" w:fill="44546A" w:themeFill="text2"/>
          </w:tcPr>
          <w:p w14:paraId="0856FB2F" w14:textId="4490F2E4" w:rsidR="004315DB" w:rsidRPr="001151E3" w:rsidRDefault="004315DB" w:rsidP="00AE648F">
            <w:pPr>
              <w:spacing w:after="0" w:line="240" w:lineRule="auto"/>
              <w:rPr>
                <w:rFonts w:ascii="Arial" w:eastAsia="Times New Roman" w:hAnsi="Arial" w:cs="Arial"/>
                <w:b/>
                <w:color w:val="FFFFFF" w:themeColor="background1"/>
                <w:kern w:val="0"/>
                <w:sz w:val="24"/>
                <w:szCs w:val="24"/>
                <w:lang w:eastAsia="en-GB"/>
                <w14:ligatures w14:val="none"/>
              </w:rPr>
            </w:pPr>
            <w:r w:rsidRPr="001151E3">
              <w:rPr>
                <w:rFonts w:ascii="Arial" w:eastAsia="Times New Roman" w:hAnsi="Arial" w:cs="Arial"/>
                <w:b/>
                <w:color w:val="FFFFFF" w:themeColor="background1"/>
                <w:kern w:val="0"/>
                <w:sz w:val="24"/>
                <w:szCs w:val="24"/>
                <w:lang w:eastAsia="en-GB"/>
                <w14:ligatures w14:val="none"/>
              </w:rPr>
              <w:t>Strategic ambitions this paper supports</w:t>
            </w:r>
            <w:r w:rsidR="00941AEB" w:rsidRPr="001151E3">
              <w:rPr>
                <w:rFonts w:ascii="Arial" w:eastAsia="Times New Roman" w:hAnsi="Arial" w:cs="Arial"/>
                <w:b/>
                <w:color w:val="FFFFFF" w:themeColor="background1"/>
                <w:kern w:val="0"/>
                <w:sz w:val="24"/>
                <w:szCs w:val="24"/>
                <w:lang w:eastAsia="en-GB"/>
                <w14:ligatures w14:val="none"/>
              </w:rPr>
              <w:t>:</w:t>
            </w:r>
            <w:r w:rsidRPr="001151E3">
              <w:rPr>
                <w:rFonts w:ascii="Arial" w:eastAsia="Times New Roman" w:hAnsi="Arial" w:cs="Arial"/>
                <w:b/>
                <w:color w:val="FFFFFF" w:themeColor="background1"/>
                <w:kern w:val="0"/>
                <w:sz w:val="24"/>
                <w:szCs w:val="24"/>
                <w:lang w:eastAsia="en-GB"/>
                <w14:ligatures w14:val="none"/>
              </w:rPr>
              <w:t xml:space="preserve"> </w:t>
            </w:r>
          </w:p>
          <w:p w14:paraId="4D4FCFD2" w14:textId="77777777" w:rsidR="004315DB" w:rsidRPr="001151E3" w:rsidRDefault="004315DB" w:rsidP="00AE648F">
            <w:pPr>
              <w:spacing w:after="0" w:line="240" w:lineRule="auto"/>
              <w:rPr>
                <w:rFonts w:ascii="Arial" w:eastAsia="Times New Roman" w:hAnsi="Arial" w:cs="Arial"/>
                <w:b/>
                <w:color w:val="FFFFFF" w:themeColor="background1"/>
                <w:kern w:val="0"/>
                <w:sz w:val="24"/>
                <w:szCs w:val="24"/>
                <w:lang w:eastAsia="en-GB"/>
                <w14:ligatures w14:val="none"/>
              </w:rPr>
            </w:pPr>
          </w:p>
        </w:tc>
      </w:tr>
      <w:tr w:rsidR="003A3D7E" w:rsidRPr="001151E3" w14:paraId="3E3CF7E0" w14:textId="77777777" w:rsidTr="00A36115">
        <w:tc>
          <w:tcPr>
            <w:tcW w:w="8926" w:type="dxa"/>
            <w:shd w:val="clear" w:color="auto" w:fill="auto"/>
          </w:tcPr>
          <w:p w14:paraId="2FD44A6C" w14:textId="11F0D5EF" w:rsidR="003A3D7E" w:rsidRPr="001151E3" w:rsidRDefault="003A3D7E" w:rsidP="00AE648F">
            <w:pPr>
              <w:spacing w:after="0" w:line="240" w:lineRule="auto"/>
              <w:rPr>
                <w:rFonts w:ascii="Arial" w:eastAsia="Times New Roman" w:hAnsi="Arial" w:cs="Arial"/>
                <w:b/>
                <w:bCs/>
                <w:kern w:val="0"/>
                <w:sz w:val="24"/>
                <w:szCs w:val="24"/>
                <w:lang w:eastAsia="en-GB"/>
                <w14:ligatures w14:val="none"/>
              </w:rPr>
            </w:pPr>
            <w:r w:rsidRPr="001151E3">
              <w:rPr>
                <w:rFonts w:ascii="Arial" w:eastAsia="Times New Roman" w:hAnsi="Arial" w:cs="Arial"/>
                <w:b/>
                <w:bCs/>
                <w:kern w:val="0"/>
                <w:sz w:val="24"/>
                <w:szCs w:val="24"/>
                <w14:ligatures w14:val="none"/>
              </w:rPr>
              <w:t xml:space="preserve">1.  Quality care, every day </w:t>
            </w:r>
          </w:p>
        </w:tc>
        <w:sdt>
          <w:sdtPr>
            <w:rPr>
              <w:rFonts w:ascii="Arial" w:eastAsia="Calibri" w:hAnsi="Arial" w:cs="Arial"/>
              <w:b/>
              <w:sz w:val="24"/>
              <w:szCs w:val="24"/>
            </w:rPr>
            <w:id w:val="-1223212038"/>
            <w14:checkbox>
              <w14:checked w14:val="0"/>
              <w14:checkedState w14:val="0052" w14:font="Wingdings 2"/>
              <w14:uncheckedState w14:val="2610" w14:font="MS Gothic"/>
            </w14:checkbox>
          </w:sdtPr>
          <w:sdtEndPr/>
          <w:sdtContent>
            <w:tc>
              <w:tcPr>
                <w:tcW w:w="708" w:type="dxa"/>
                <w:shd w:val="clear" w:color="auto" w:fill="auto"/>
              </w:tcPr>
              <w:p w14:paraId="7E37D03F" w14:textId="38C26E60" w:rsidR="003A3D7E" w:rsidRPr="001151E3" w:rsidRDefault="00E5620D" w:rsidP="00AE648F">
                <w:pPr>
                  <w:spacing w:after="0" w:line="240" w:lineRule="auto"/>
                  <w:rPr>
                    <w:rFonts w:ascii="Arial" w:eastAsia="Times New Roman" w:hAnsi="Arial" w:cs="Arial"/>
                    <w:kern w:val="0"/>
                    <w:sz w:val="24"/>
                    <w:szCs w:val="24"/>
                    <w:lang w:eastAsia="en-GB"/>
                    <w14:ligatures w14:val="none"/>
                  </w:rPr>
                </w:pPr>
                <w:r w:rsidRPr="001151E3">
                  <w:rPr>
                    <w:rFonts w:ascii="Segoe UI Symbol" w:eastAsia="MS Gothic" w:hAnsi="Segoe UI Symbol" w:cs="Segoe UI Symbol"/>
                    <w:b/>
                    <w:sz w:val="24"/>
                    <w:szCs w:val="24"/>
                  </w:rPr>
                  <w:t>☐</w:t>
                </w:r>
              </w:p>
            </w:tc>
          </w:sdtContent>
        </w:sdt>
      </w:tr>
      <w:tr w:rsidR="003A3D7E" w:rsidRPr="001151E3" w14:paraId="12A5807F" w14:textId="77777777" w:rsidTr="00A36115">
        <w:tc>
          <w:tcPr>
            <w:tcW w:w="8926" w:type="dxa"/>
            <w:shd w:val="clear" w:color="auto" w:fill="auto"/>
          </w:tcPr>
          <w:p w14:paraId="22AAF917" w14:textId="5F4BED8A" w:rsidR="003A3D7E" w:rsidRPr="001151E3" w:rsidRDefault="003A3D7E" w:rsidP="00AE648F">
            <w:pPr>
              <w:spacing w:after="0" w:line="240" w:lineRule="auto"/>
              <w:rPr>
                <w:rFonts w:ascii="Arial" w:eastAsia="Times New Roman" w:hAnsi="Arial" w:cs="Arial"/>
                <w:b/>
                <w:bCs/>
                <w:kern w:val="0"/>
                <w:sz w:val="24"/>
                <w:szCs w:val="24"/>
                <w:lang w:eastAsia="en-GB"/>
                <w14:ligatures w14:val="none"/>
              </w:rPr>
            </w:pPr>
            <w:r w:rsidRPr="001151E3">
              <w:rPr>
                <w:rFonts w:ascii="Arial" w:eastAsia="Times New Roman" w:hAnsi="Arial" w:cs="Arial"/>
                <w:b/>
                <w:bCs/>
                <w:kern w:val="0"/>
                <w:sz w:val="24"/>
                <w:szCs w:val="24"/>
                <w14:ligatures w14:val="none"/>
              </w:rPr>
              <w:t xml:space="preserve">2.  Person-led care, when and where it is needed </w:t>
            </w:r>
          </w:p>
        </w:tc>
        <w:sdt>
          <w:sdtPr>
            <w:rPr>
              <w:rFonts w:ascii="Arial" w:eastAsia="Calibri" w:hAnsi="Arial" w:cs="Arial"/>
              <w:b/>
              <w:sz w:val="24"/>
              <w:szCs w:val="24"/>
            </w:rPr>
            <w:id w:val="339585302"/>
            <w14:checkbox>
              <w14:checked w14:val="0"/>
              <w14:checkedState w14:val="0052" w14:font="Wingdings 2"/>
              <w14:uncheckedState w14:val="2610" w14:font="MS Gothic"/>
            </w14:checkbox>
          </w:sdtPr>
          <w:sdtEndPr/>
          <w:sdtContent>
            <w:tc>
              <w:tcPr>
                <w:tcW w:w="708" w:type="dxa"/>
                <w:shd w:val="clear" w:color="auto" w:fill="auto"/>
              </w:tcPr>
              <w:p w14:paraId="1422B5CF" w14:textId="2588FF29" w:rsidR="003A3D7E" w:rsidRPr="001151E3" w:rsidRDefault="00E5620D" w:rsidP="00AE648F">
                <w:pPr>
                  <w:spacing w:after="0" w:line="240" w:lineRule="auto"/>
                  <w:rPr>
                    <w:rFonts w:ascii="Arial" w:eastAsia="Times New Roman" w:hAnsi="Arial" w:cs="Arial"/>
                    <w:kern w:val="0"/>
                    <w:sz w:val="24"/>
                    <w:szCs w:val="24"/>
                    <w:lang w:eastAsia="en-GB"/>
                    <w14:ligatures w14:val="none"/>
                  </w:rPr>
                </w:pPr>
                <w:r w:rsidRPr="001151E3">
                  <w:rPr>
                    <w:rFonts w:ascii="Segoe UI Symbol" w:eastAsia="MS Gothic" w:hAnsi="Segoe UI Symbol" w:cs="Segoe UI Symbol"/>
                    <w:b/>
                    <w:sz w:val="24"/>
                    <w:szCs w:val="24"/>
                  </w:rPr>
                  <w:t>☐</w:t>
                </w:r>
              </w:p>
            </w:tc>
          </w:sdtContent>
        </w:sdt>
      </w:tr>
      <w:tr w:rsidR="003A3D7E" w:rsidRPr="001151E3" w14:paraId="02D87A28" w14:textId="77777777" w:rsidTr="00A36115">
        <w:tc>
          <w:tcPr>
            <w:tcW w:w="8926" w:type="dxa"/>
            <w:shd w:val="clear" w:color="auto" w:fill="auto"/>
          </w:tcPr>
          <w:p w14:paraId="0C2F466F" w14:textId="7EE4BE6A" w:rsidR="003A3D7E" w:rsidRPr="001151E3" w:rsidRDefault="003A3D7E" w:rsidP="00AE648F">
            <w:pPr>
              <w:spacing w:after="0" w:line="240" w:lineRule="auto"/>
              <w:rPr>
                <w:rFonts w:ascii="Arial" w:eastAsia="Times New Roman" w:hAnsi="Arial" w:cs="Arial"/>
                <w:b/>
                <w:bCs/>
                <w:kern w:val="0"/>
                <w:sz w:val="24"/>
                <w:szCs w:val="24"/>
                <w:lang w:eastAsia="en-GB"/>
                <w14:ligatures w14:val="none"/>
              </w:rPr>
            </w:pPr>
            <w:r w:rsidRPr="001151E3">
              <w:rPr>
                <w:rFonts w:ascii="Arial" w:eastAsia="Times New Roman" w:hAnsi="Arial" w:cs="Arial"/>
                <w:b/>
                <w:bCs/>
                <w:kern w:val="0"/>
                <w:sz w:val="24"/>
                <w:szCs w:val="24"/>
                <w14:ligatures w14:val="none"/>
              </w:rPr>
              <w:t xml:space="preserve">3.  A great place to work </w:t>
            </w:r>
          </w:p>
        </w:tc>
        <w:sdt>
          <w:sdtPr>
            <w:rPr>
              <w:rFonts w:ascii="Arial" w:eastAsia="Calibri" w:hAnsi="Arial" w:cs="Arial"/>
              <w:b/>
              <w:sz w:val="24"/>
              <w:szCs w:val="24"/>
            </w:rPr>
            <w:id w:val="-1081055134"/>
            <w14:checkbox>
              <w14:checked w14:val="1"/>
              <w14:checkedState w14:val="0052" w14:font="Wingdings 2"/>
              <w14:uncheckedState w14:val="2610" w14:font="MS Gothic"/>
            </w14:checkbox>
          </w:sdtPr>
          <w:sdtEndPr/>
          <w:sdtContent>
            <w:tc>
              <w:tcPr>
                <w:tcW w:w="708" w:type="dxa"/>
                <w:shd w:val="clear" w:color="auto" w:fill="auto"/>
              </w:tcPr>
              <w:p w14:paraId="0CADCE85" w14:textId="1C88332F" w:rsidR="003A3D7E" w:rsidRPr="001151E3" w:rsidRDefault="00513981" w:rsidP="00AE648F">
                <w:pPr>
                  <w:spacing w:after="0" w:line="240" w:lineRule="auto"/>
                  <w:rPr>
                    <w:rFonts w:ascii="Arial" w:eastAsia="Times New Roman" w:hAnsi="Arial" w:cs="Arial"/>
                    <w:kern w:val="0"/>
                    <w:sz w:val="24"/>
                    <w:szCs w:val="24"/>
                    <w:lang w:eastAsia="en-GB"/>
                    <w14:ligatures w14:val="none"/>
                  </w:rPr>
                </w:pPr>
                <w:r>
                  <w:rPr>
                    <w:rFonts w:ascii="Arial" w:eastAsia="Calibri" w:hAnsi="Arial" w:cs="Arial"/>
                    <w:b/>
                    <w:sz w:val="24"/>
                    <w:szCs w:val="24"/>
                  </w:rPr>
                  <w:sym w:font="Wingdings 2" w:char="F052"/>
                </w:r>
              </w:p>
            </w:tc>
          </w:sdtContent>
        </w:sdt>
      </w:tr>
      <w:tr w:rsidR="003A3D7E" w:rsidRPr="001151E3" w14:paraId="465C50EA" w14:textId="77777777" w:rsidTr="00A36115">
        <w:tc>
          <w:tcPr>
            <w:tcW w:w="8926" w:type="dxa"/>
            <w:shd w:val="clear" w:color="auto" w:fill="auto"/>
          </w:tcPr>
          <w:p w14:paraId="4B5A81D2" w14:textId="2869EF4E" w:rsidR="003A3D7E" w:rsidRPr="001151E3" w:rsidRDefault="003A3D7E" w:rsidP="00AE648F">
            <w:pPr>
              <w:spacing w:after="0" w:line="240" w:lineRule="auto"/>
              <w:rPr>
                <w:rFonts w:ascii="Arial" w:eastAsia="Times New Roman" w:hAnsi="Arial" w:cs="Arial"/>
                <w:b/>
                <w:bCs/>
                <w:kern w:val="0"/>
                <w:sz w:val="24"/>
                <w:szCs w:val="24"/>
                <w:lang w:eastAsia="en-GB"/>
                <w14:ligatures w14:val="none"/>
              </w:rPr>
            </w:pPr>
            <w:r w:rsidRPr="001151E3">
              <w:rPr>
                <w:rFonts w:ascii="Arial" w:eastAsia="Times New Roman" w:hAnsi="Arial" w:cs="Arial"/>
                <w:b/>
                <w:bCs/>
                <w:kern w:val="0"/>
                <w:sz w:val="24"/>
                <w:szCs w:val="24"/>
                <w:lang w:eastAsia="en-GB"/>
                <w14:ligatures w14:val="none"/>
              </w:rPr>
              <w:t xml:space="preserve">4.  Sustainable for the long term, innovating every day </w:t>
            </w:r>
          </w:p>
        </w:tc>
        <w:sdt>
          <w:sdtPr>
            <w:rPr>
              <w:rFonts w:ascii="Arial" w:eastAsia="Calibri" w:hAnsi="Arial" w:cs="Arial"/>
              <w:b/>
              <w:sz w:val="24"/>
              <w:szCs w:val="24"/>
            </w:rPr>
            <w:id w:val="-1506195633"/>
            <w14:checkbox>
              <w14:checked w14:val="0"/>
              <w14:checkedState w14:val="0052" w14:font="Wingdings 2"/>
              <w14:uncheckedState w14:val="2610" w14:font="MS Gothic"/>
            </w14:checkbox>
          </w:sdtPr>
          <w:sdtEndPr/>
          <w:sdtContent>
            <w:tc>
              <w:tcPr>
                <w:tcW w:w="708" w:type="dxa"/>
                <w:shd w:val="clear" w:color="auto" w:fill="auto"/>
              </w:tcPr>
              <w:p w14:paraId="6A331FEA" w14:textId="754C4ABE" w:rsidR="003A3D7E" w:rsidRPr="001151E3" w:rsidRDefault="004411F6" w:rsidP="00AE648F">
                <w:pPr>
                  <w:spacing w:after="0" w:line="240" w:lineRule="auto"/>
                  <w:rPr>
                    <w:rFonts w:ascii="Arial" w:eastAsia="Times New Roman" w:hAnsi="Arial" w:cs="Arial"/>
                    <w:kern w:val="0"/>
                    <w:sz w:val="24"/>
                    <w:szCs w:val="24"/>
                    <w:lang w:eastAsia="en-GB"/>
                    <w14:ligatures w14:val="none"/>
                  </w:rPr>
                </w:pPr>
                <w:r w:rsidRPr="001151E3">
                  <w:rPr>
                    <w:rFonts w:ascii="Segoe UI Symbol" w:eastAsia="MS Gothic" w:hAnsi="Segoe UI Symbol" w:cs="Segoe UI Symbol"/>
                    <w:b/>
                    <w:sz w:val="24"/>
                    <w:szCs w:val="24"/>
                  </w:rPr>
                  <w:t>☐</w:t>
                </w:r>
              </w:p>
            </w:tc>
          </w:sdtContent>
        </w:sdt>
      </w:tr>
      <w:tr w:rsidR="003A3D7E" w:rsidRPr="001151E3" w14:paraId="45B1C48C" w14:textId="77777777" w:rsidTr="00A36115">
        <w:tc>
          <w:tcPr>
            <w:tcW w:w="8926" w:type="dxa"/>
            <w:shd w:val="clear" w:color="auto" w:fill="auto"/>
          </w:tcPr>
          <w:p w14:paraId="2CAE5616" w14:textId="030E547D" w:rsidR="003A3D7E" w:rsidRPr="001151E3" w:rsidRDefault="003A3D7E" w:rsidP="00AE648F">
            <w:pPr>
              <w:spacing w:after="0" w:line="240" w:lineRule="auto"/>
              <w:rPr>
                <w:rFonts w:ascii="Arial" w:eastAsia="Times New Roman" w:hAnsi="Arial" w:cs="Arial"/>
                <w:b/>
                <w:bCs/>
                <w:kern w:val="0"/>
                <w:sz w:val="24"/>
                <w:szCs w:val="24"/>
                <w:lang w:eastAsia="en-GB"/>
                <w14:ligatures w14:val="none"/>
              </w:rPr>
            </w:pPr>
            <w:r w:rsidRPr="001151E3">
              <w:rPr>
                <w:rFonts w:ascii="Arial" w:eastAsia="Times New Roman" w:hAnsi="Arial" w:cs="Arial"/>
                <w:b/>
                <w:bCs/>
                <w:kern w:val="0"/>
                <w:sz w:val="24"/>
                <w:szCs w:val="24"/>
                <w:lang w:eastAsia="en-GB"/>
                <w14:ligatures w14:val="none"/>
              </w:rPr>
              <w:t xml:space="preserve">5.  Working with and for our communities </w:t>
            </w:r>
          </w:p>
        </w:tc>
        <w:sdt>
          <w:sdtPr>
            <w:rPr>
              <w:rFonts w:ascii="Arial" w:eastAsia="Calibri" w:hAnsi="Arial" w:cs="Arial"/>
              <w:b/>
              <w:sz w:val="24"/>
              <w:szCs w:val="24"/>
            </w:rPr>
            <w:id w:val="364414200"/>
            <w14:checkbox>
              <w14:checked w14:val="0"/>
              <w14:checkedState w14:val="0052" w14:font="Wingdings 2"/>
              <w14:uncheckedState w14:val="2610" w14:font="MS Gothic"/>
            </w14:checkbox>
          </w:sdtPr>
          <w:sdtEndPr/>
          <w:sdtContent>
            <w:tc>
              <w:tcPr>
                <w:tcW w:w="708" w:type="dxa"/>
                <w:shd w:val="clear" w:color="auto" w:fill="auto"/>
              </w:tcPr>
              <w:p w14:paraId="372947BC" w14:textId="36A114D1" w:rsidR="003A3D7E" w:rsidRPr="001151E3" w:rsidRDefault="004411F6" w:rsidP="00AE648F">
                <w:pPr>
                  <w:spacing w:after="0" w:line="240" w:lineRule="auto"/>
                  <w:rPr>
                    <w:rFonts w:ascii="Arial" w:eastAsia="Times New Roman" w:hAnsi="Arial" w:cs="Arial"/>
                    <w:kern w:val="0"/>
                    <w:sz w:val="24"/>
                    <w:szCs w:val="24"/>
                    <w:lang w:eastAsia="en-GB"/>
                    <w14:ligatures w14:val="none"/>
                  </w:rPr>
                </w:pPr>
                <w:r w:rsidRPr="001151E3">
                  <w:rPr>
                    <w:rFonts w:ascii="Segoe UI Symbol" w:eastAsia="MS Gothic" w:hAnsi="Segoe UI Symbol" w:cs="Segoe UI Symbol"/>
                    <w:b/>
                    <w:sz w:val="24"/>
                    <w:szCs w:val="24"/>
                  </w:rPr>
                  <w:t>☐</w:t>
                </w:r>
              </w:p>
            </w:tc>
          </w:sdtContent>
        </w:sdt>
      </w:tr>
    </w:tbl>
    <w:p w14:paraId="4FCE131D" w14:textId="6232204B" w:rsidR="003A3D7E" w:rsidRPr="001151E3" w:rsidRDefault="003A3D7E" w:rsidP="00AE648F">
      <w:pPr>
        <w:spacing w:after="0" w:line="240" w:lineRule="auto"/>
        <w:rPr>
          <w:rFonts w:ascii="Arial" w:eastAsia="Calibri" w:hAnsi="Arial" w:cs="Arial"/>
          <w:kern w:val="0"/>
          <w:sz w:val="12"/>
          <w:szCs w:val="12"/>
          <w14:ligatures w14:val="none"/>
        </w:rPr>
      </w:pPr>
    </w:p>
    <w:tbl>
      <w:tblPr>
        <w:tblStyle w:val="TableGrid1"/>
        <w:tblW w:w="9634" w:type="dxa"/>
        <w:tblLook w:val="04A0" w:firstRow="1" w:lastRow="0" w:firstColumn="1" w:lastColumn="0" w:noHBand="0" w:noVBand="1"/>
      </w:tblPr>
      <w:tblGrid>
        <w:gridCol w:w="3823"/>
        <w:gridCol w:w="616"/>
        <w:gridCol w:w="276"/>
        <w:gridCol w:w="4211"/>
        <w:gridCol w:w="708"/>
      </w:tblGrid>
      <w:tr w:rsidR="003A3D7E" w:rsidRPr="001151E3" w14:paraId="7E3E5E32" w14:textId="77777777" w:rsidTr="00941AEB">
        <w:tc>
          <w:tcPr>
            <w:tcW w:w="4439" w:type="dxa"/>
            <w:gridSpan w:val="2"/>
            <w:shd w:val="clear" w:color="auto" w:fill="44546A" w:themeFill="text2"/>
          </w:tcPr>
          <w:p w14:paraId="2FC01AB9" w14:textId="7E22B7DB" w:rsidR="003A3D7E" w:rsidRPr="001151E3" w:rsidRDefault="004411F6" w:rsidP="00AE648F">
            <w:pPr>
              <w:rPr>
                <w:rFonts w:ascii="Arial" w:eastAsia="Calibri" w:hAnsi="Arial" w:cs="Arial"/>
                <w:b/>
                <w:color w:val="FFFFFF" w:themeColor="background1"/>
                <w:sz w:val="24"/>
                <w:szCs w:val="24"/>
              </w:rPr>
            </w:pPr>
            <w:r w:rsidRPr="001151E3">
              <w:rPr>
                <w:rFonts w:ascii="Arial" w:eastAsia="Calibri" w:hAnsi="Arial" w:cs="Arial"/>
                <w:b/>
                <w:color w:val="FFFFFF" w:themeColor="background1"/>
                <w:sz w:val="24"/>
                <w:szCs w:val="24"/>
              </w:rPr>
              <w:t xml:space="preserve">Committee / </w:t>
            </w:r>
            <w:r w:rsidR="00B6639D" w:rsidRPr="001151E3">
              <w:rPr>
                <w:rFonts w:ascii="Arial" w:eastAsia="Calibri" w:hAnsi="Arial" w:cs="Arial"/>
                <w:b/>
                <w:color w:val="FFFFFF" w:themeColor="background1"/>
                <w:sz w:val="24"/>
                <w:szCs w:val="24"/>
              </w:rPr>
              <w:t>M</w:t>
            </w:r>
            <w:r w:rsidR="003A3D7E" w:rsidRPr="001151E3">
              <w:rPr>
                <w:rFonts w:ascii="Arial" w:eastAsia="Calibri" w:hAnsi="Arial" w:cs="Arial"/>
                <w:b/>
                <w:color w:val="FFFFFF" w:themeColor="background1"/>
                <w:sz w:val="24"/>
                <w:szCs w:val="24"/>
              </w:rPr>
              <w:t xml:space="preserve">eetings where this item has been considered </w:t>
            </w:r>
          </w:p>
        </w:tc>
        <w:tc>
          <w:tcPr>
            <w:tcW w:w="276" w:type="dxa"/>
            <w:tcBorders>
              <w:top w:val="nil"/>
              <w:bottom w:val="nil"/>
            </w:tcBorders>
            <w:shd w:val="clear" w:color="auto" w:fill="FFFFFF" w:themeFill="background1"/>
          </w:tcPr>
          <w:p w14:paraId="77CE0737" w14:textId="77777777" w:rsidR="003A3D7E" w:rsidRPr="001151E3" w:rsidRDefault="003A3D7E" w:rsidP="00AE648F">
            <w:pPr>
              <w:rPr>
                <w:rFonts w:ascii="Arial" w:eastAsia="Calibri" w:hAnsi="Arial" w:cs="Arial"/>
                <w:b/>
                <w:color w:val="FFFFFF" w:themeColor="background1"/>
                <w:sz w:val="24"/>
                <w:szCs w:val="24"/>
              </w:rPr>
            </w:pPr>
          </w:p>
        </w:tc>
        <w:tc>
          <w:tcPr>
            <w:tcW w:w="4919" w:type="dxa"/>
            <w:gridSpan w:val="2"/>
            <w:shd w:val="clear" w:color="auto" w:fill="44546A" w:themeFill="text2"/>
          </w:tcPr>
          <w:p w14:paraId="35F7CB48" w14:textId="7B8ABEF4" w:rsidR="003A3D7E" w:rsidRPr="001151E3" w:rsidRDefault="003A3D7E" w:rsidP="00AE648F">
            <w:pPr>
              <w:rPr>
                <w:rFonts w:ascii="Arial" w:eastAsia="Calibri" w:hAnsi="Arial" w:cs="Arial"/>
                <w:b/>
                <w:color w:val="FFFFFF" w:themeColor="background1"/>
                <w:sz w:val="24"/>
                <w:szCs w:val="24"/>
              </w:rPr>
            </w:pPr>
            <w:r w:rsidRPr="001151E3">
              <w:rPr>
                <w:rFonts w:ascii="Arial" w:eastAsia="Calibri" w:hAnsi="Arial" w:cs="Arial"/>
                <w:b/>
                <w:color w:val="FFFFFF" w:themeColor="background1"/>
                <w:sz w:val="24"/>
                <w:szCs w:val="24"/>
              </w:rPr>
              <w:t xml:space="preserve">Management meetings where this item has been considered </w:t>
            </w:r>
          </w:p>
        </w:tc>
      </w:tr>
      <w:tr w:rsidR="004411F6" w:rsidRPr="001151E3" w14:paraId="754DC970" w14:textId="77777777" w:rsidTr="00FD62D2">
        <w:tc>
          <w:tcPr>
            <w:tcW w:w="3823" w:type="dxa"/>
          </w:tcPr>
          <w:p w14:paraId="39D033AE" w14:textId="0C0B1E4E" w:rsidR="004411F6" w:rsidRPr="001151E3" w:rsidRDefault="004411F6" w:rsidP="00AE648F">
            <w:pPr>
              <w:rPr>
                <w:rFonts w:ascii="Arial" w:eastAsia="Calibri" w:hAnsi="Arial" w:cs="Arial"/>
                <w:sz w:val="24"/>
                <w:szCs w:val="24"/>
              </w:rPr>
            </w:pPr>
            <w:r w:rsidRPr="001151E3">
              <w:rPr>
                <w:rFonts w:ascii="Arial" w:eastAsia="Calibri" w:hAnsi="Arial" w:cs="Arial"/>
                <w:sz w:val="24"/>
                <w:szCs w:val="24"/>
              </w:rPr>
              <w:t>Audit</w:t>
            </w:r>
            <w:r w:rsidR="001151E3" w:rsidRPr="001151E3">
              <w:rPr>
                <w:rFonts w:ascii="Arial" w:eastAsia="Calibri" w:hAnsi="Arial" w:cs="Arial"/>
                <w:sz w:val="24"/>
                <w:szCs w:val="24"/>
              </w:rPr>
              <w:t xml:space="preserve"> Committee</w:t>
            </w:r>
          </w:p>
        </w:tc>
        <w:sdt>
          <w:sdtPr>
            <w:rPr>
              <w:rFonts w:ascii="Arial" w:eastAsia="Calibri" w:hAnsi="Arial" w:cs="Arial"/>
              <w:b/>
              <w:sz w:val="24"/>
              <w:szCs w:val="24"/>
            </w:rPr>
            <w:id w:val="355008621"/>
            <w14:checkbox>
              <w14:checked w14:val="0"/>
              <w14:checkedState w14:val="0052" w14:font="Wingdings 2"/>
              <w14:uncheckedState w14:val="2610" w14:font="MS Gothic"/>
            </w14:checkbox>
          </w:sdtPr>
          <w:sdtEndPr/>
          <w:sdtContent>
            <w:tc>
              <w:tcPr>
                <w:tcW w:w="616" w:type="dxa"/>
              </w:tcPr>
              <w:p w14:paraId="035B62D2" w14:textId="268A949C" w:rsidR="004411F6" w:rsidRPr="001151E3" w:rsidRDefault="00941AEB" w:rsidP="00AE648F">
                <w:pPr>
                  <w:rPr>
                    <w:rFonts w:ascii="Arial" w:eastAsia="Calibri" w:hAnsi="Arial" w:cs="Arial"/>
                    <w:b/>
                    <w:sz w:val="24"/>
                    <w:szCs w:val="24"/>
                  </w:rPr>
                </w:pPr>
                <w:r w:rsidRPr="001151E3">
                  <w:rPr>
                    <w:rFonts w:ascii="Segoe UI Symbol" w:eastAsia="MS Gothic" w:hAnsi="Segoe UI Symbol" w:cs="Segoe UI Symbol"/>
                    <w:b/>
                    <w:sz w:val="24"/>
                    <w:szCs w:val="24"/>
                  </w:rPr>
                  <w:t>☐</w:t>
                </w:r>
              </w:p>
            </w:tc>
          </w:sdtContent>
        </w:sdt>
        <w:tc>
          <w:tcPr>
            <w:tcW w:w="276" w:type="dxa"/>
            <w:tcBorders>
              <w:top w:val="nil"/>
              <w:bottom w:val="nil"/>
            </w:tcBorders>
          </w:tcPr>
          <w:p w14:paraId="63EAC623" w14:textId="77777777" w:rsidR="004411F6" w:rsidRPr="001151E3" w:rsidRDefault="004411F6" w:rsidP="00AE648F">
            <w:pPr>
              <w:rPr>
                <w:rFonts w:ascii="Arial" w:eastAsia="Calibri" w:hAnsi="Arial" w:cs="Arial"/>
                <w:sz w:val="24"/>
                <w:szCs w:val="24"/>
              </w:rPr>
            </w:pPr>
          </w:p>
        </w:tc>
        <w:tc>
          <w:tcPr>
            <w:tcW w:w="4211" w:type="dxa"/>
          </w:tcPr>
          <w:p w14:paraId="40C0213B" w14:textId="580141CD" w:rsidR="004411F6" w:rsidRPr="001151E3" w:rsidRDefault="004411F6" w:rsidP="00AE648F">
            <w:pPr>
              <w:rPr>
                <w:rFonts w:ascii="Arial" w:eastAsia="Calibri" w:hAnsi="Arial" w:cs="Arial"/>
                <w:sz w:val="24"/>
                <w:szCs w:val="24"/>
              </w:rPr>
            </w:pPr>
            <w:r w:rsidRPr="001151E3">
              <w:rPr>
                <w:rFonts w:ascii="Arial" w:eastAsia="Calibri" w:hAnsi="Arial" w:cs="Arial"/>
                <w:sz w:val="24"/>
                <w:szCs w:val="24"/>
              </w:rPr>
              <w:t xml:space="preserve">Business Delivery Group </w:t>
            </w:r>
            <w:r w:rsidR="001151E3" w:rsidRPr="001151E3">
              <w:rPr>
                <w:rFonts w:ascii="Arial" w:eastAsia="Calibri" w:hAnsi="Arial" w:cs="Arial"/>
                <w:sz w:val="24"/>
                <w:szCs w:val="24"/>
              </w:rPr>
              <w:t xml:space="preserve">- </w:t>
            </w:r>
            <w:r w:rsidRPr="001151E3">
              <w:rPr>
                <w:rFonts w:ascii="Arial" w:eastAsia="Calibri" w:hAnsi="Arial" w:cs="Arial"/>
                <w:sz w:val="24"/>
                <w:szCs w:val="24"/>
              </w:rPr>
              <w:t xml:space="preserve">Finance </w:t>
            </w:r>
          </w:p>
        </w:tc>
        <w:sdt>
          <w:sdtPr>
            <w:rPr>
              <w:rFonts w:ascii="Arial" w:eastAsia="Calibri" w:hAnsi="Arial" w:cs="Arial"/>
              <w:b/>
              <w:sz w:val="24"/>
              <w:szCs w:val="24"/>
            </w:rPr>
            <w:id w:val="664828775"/>
            <w14:checkbox>
              <w14:checked w14:val="0"/>
              <w14:checkedState w14:val="0052" w14:font="Wingdings 2"/>
              <w14:uncheckedState w14:val="2610" w14:font="MS Gothic"/>
            </w14:checkbox>
          </w:sdtPr>
          <w:sdtEndPr/>
          <w:sdtContent>
            <w:tc>
              <w:tcPr>
                <w:tcW w:w="708" w:type="dxa"/>
              </w:tcPr>
              <w:p w14:paraId="25C79938" w14:textId="35AB567F" w:rsidR="004411F6" w:rsidRPr="001151E3" w:rsidRDefault="00941AEB"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r>
      <w:tr w:rsidR="004411F6" w:rsidRPr="001151E3" w14:paraId="2E9A2786" w14:textId="77777777" w:rsidTr="00FD62D2">
        <w:tc>
          <w:tcPr>
            <w:tcW w:w="3823" w:type="dxa"/>
          </w:tcPr>
          <w:p w14:paraId="29ED0594" w14:textId="60D31419" w:rsidR="004411F6" w:rsidRPr="001151E3" w:rsidRDefault="004411F6" w:rsidP="00AE648F">
            <w:pPr>
              <w:rPr>
                <w:rFonts w:ascii="Arial" w:eastAsia="Calibri" w:hAnsi="Arial" w:cs="Arial"/>
                <w:sz w:val="24"/>
                <w:szCs w:val="24"/>
              </w:rPr>
            </w:pPr>
            <w:r w:rsidRPr="001151E3">
              <w:rPr>
                <w:rFonts w:ascii="Arial" w:eastAsia="Calibri" w:hAnsi="Arial" w:cs="Arial"/>
                <w:sz w:val="24"/>
                <w:szCs w:val="24"/>
              </w:rPr>
              <w:t>CEDAR Programme Board</w:t>
            </w:r>
          </w:p>
        </w:tc>
        <w:sdt>
          <w:sdtPr>
            <w:rPr>
              <w:rFonts w:ascii="Arial" w:eastAsia="Calibri" w:hAnsi="Arial" w:cs="Arial"/>
              <w:b/>
              <w:sz w:val="24"/>
              <w:szCs w:val="24"/>
            </w:rPr>
            <w:id w:val="305135809"/>
            <w14:checkbox>
              <w14:checked w14:val="0"/>
              <w14:checkedState w14:val="0052" w14:font="Wingdings 2"/>
              <w14:uncheckedState w14:val="2610" w14:font="MS Gothic"/>
            </w14:checkbox>
          </w:sdtPr>
          <w:sdtEndPr/>
          <w:sdtContent>
            <w:tc>
              <w:tcPr>
                <w:tcW w:w="616" w:type="dxa"/>
              </w:tcPr>
              <w:p w14:paraId="04FBBF48" w14:textId="1B5D468C" w:rsidR="004411F6" w:rsidRPr="001151E3" w:rsidRDefault="004411F6" w:rsidP="00AE648F">
                <w:pPr>
                  <w:rPr>
                    <w:rFonts w:ascii="Arial" w:eastAsia="Calibri" w:hAnsi="Arial" w:cs="Arial"/>
                    <w:b/>
                    <w:sz w:val="24"/>
                    <w:szCs w:val="24"/>
                  </w:rPr>
                </w:pPr>
                <w:r w:rsidRPr="001151E3">
                  <w:rPr>
                    <w:rFonts w:ascii="Segoe UI Symbol" w:eastAsia="MS Gothic" w:hAnsi="Segoe UI Symbol" w:cs="Segoe UI Symbol"/>
                    <w:b/>
                    <w:sz w:val="24"/>
                    <w:szCs w:val="24"/>
                  </w:rPr>
                  <w:t>☐</w:t>
                </w:r>
              </w:p>
            </w:tc>
          </w:sdtContent>
        </w:sdt>
        <w:tc>
          <w:tcPr>
            <w:tcW w:w="276" w:type="dxa"/>
            <w:tcBorders>
              <w:top w:val="nil"/>
              <w:bottom w:val="nil"/>
            </w:tcBorders>
          </w:tcPr>
          <w:p w14:paraId="48E5EFB1" w14:textId="77777777" w:rsidR="004411F6" w:rsidRPr="001151E3" w:rsidRDefault="004411F6" w:rsidP="00AE648F">
            <w:pPr>
              <w:rPr>
                <w:rFonts w:ascii="Arial" w:eastAsia="Calibri" w:hAnsi="Arial" w:cs="Arial"/>
                <w:sz w:val="24"/>
                <w:szCs w:val="24"/>
              </w:rPr>
            </w:pPr>
          </w:p>
        </w:tc>
        <w:tc>
          <w:tcPr>
            <w:tcW w:w="4211" w:type="dxa"/>
          </w:tcPr>
          <w:p w14:paraId="38293E88" w14:textId="75641AC6" w:rsidR="004411F6" w:rsidRPr="001151E3" w:rsidRDefault="00941AEB" w:rsidP="00AE648F">
            <w:pPr>
              <w:rPr>
                <w:rFonts w:ascii="Arial" w:eastAsia="Calibri" w:hAnsi="Arial" w:cs="Arial"/>
                <w:sz w:val="24"/>
                <w:szCs w:val="24"/>
              </w:rPr>
            </w:pPr>
            <w:r w:rsidRPr="001151E3">
              <w:rPr>
                <w:rFonts w:ascii="Arial" w:eastAsia="Calibri" w:hAnsi="Arial" w:cs="Arial"/>
                <w:sz w:val="24"/>
                <w:szCs w:val="24"/>
              </w:rPr>
              <w:t xml:space="preserve">Business Delivery Group </w:t>
            </w:r>
            <w:r w:rsidR="001151E3" w:rsidRPr="001151E3">
              <w:rPr>
                <w:rFonts w:ascii="Arial" w:eastAsia="Calibri" w:hAnsi="Arial" w:cs="Arial"/>
                <w:sz w:val="24"/>
                <w:szCs w:val="24"/>
              </w:rPr>
              <w:t xml:space="preserve">- </w:t>
            </w:r>
            <w:r w:rsidRPr="001151E3">
              <w:rPr>
                <w:rFonts w:ascii="Arial" w:eastAsia="Calibri" w:hAnsi="Arial" w:cs="Arial"/>
                <w:sz w:val="24"/>
                <w:szCs w:val="24"/>
              </w:rPr>
              <w:t>Quality and Performance</w:t>
            </w:r>
          </w:p>
        </w:tc>
        <w:sdt>
          <w:sdtPr>
            <w:rPr>
              <w:rFonts w:ascii="Arial" w:eastAsia="Calibri" w:hAnsi="Arial" w:cs="Arial"/>
              <w:b/>
              <w:sz w:val="24"/>
              <w:szCs w:val="24"/>
            </w:rPr>
            <w:id w:val="306510641"/>
            <w14:checkbox>
              <w14:checked w14:val="0"/>
              <w14:checkedState w14:val="0052" w14:font="Wingdings 2"/>
              <w14:uncheckedState w14:val="2610" w14:font="MS Gothic"/>
            </w14:checkbox>
          </w:sdtPr>
          <w:sdtEndPr/>
          <w:sdtContent>
            <w:tc>
              <w:tcPr>
                <w:tcW w:w="708" w:type="dxa"/>
              </w:tcPr>
              <w:p w14:paraId="2150AA18" w14:textId="72A81E39" w:rsidR="004411F6" w:rsidRPr="001151E3" w:rsidRDefault="00941AEB"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r>
      <w:tr w:rsidR="004411F6" w:rsidRPr="001151E3" w14:paraId="755FE15D" w14:textId="77777777" w:rsidTr="00FD62D2">
        <w:tc>
          <w:tcPr>
            <w:tcW w:w="3823" w:type="dxa"/>
          </w:tcPr>
          <w:p w14:paraId="09D76538" w14:textId="79009F1D" w:rsidR="004411F6" w:rsidRPr="001151E3" w:rsidRDefault="004411F6" w:rsidP="00AE648F">
            <w:pPr>
              <w:rPr>
                <w:rFonts w:ascii="Arial" w:eastAsia="Calibri" w:hAnsi="Arial" w:cs="Arial"/>
                <w:sz w:val="24"/>
                <w:szCs w:val="24"/>
              </w:rPr>
            </w:pPr>
            <w:r w:rsidRPr="001151E3">
              <w:rPr>
                <w:rFonts w:ascii="Arial" w:eastAsia="Calibri" w:hAnsi="Arial" w:cs="Arial"/>
                <w:sz w:val="24"/>
                <w:szCs w:val="24"/>
              </w:rPr>
              <w:t>Charitable Funds Committee</w:t>
            </w:r>
          </w:p>
        </w:tc>
        <w:sdt>
          <w:sdtPr>
            <w:rPr>
              <w:rFonts w:ascii="Arial" w:eastAsia="Calibri" w:hAnsi="Arial" w:cs="Arial"/>
              <w:b/>
              <w:sz w:val="24"/>
              <w:szCs w:val="24"/>
            </w:rPr>
            <w:id w:val="-925952496"/>
            <w14:checkbox>
              <w14:checked w14:val="0"/>
              <w14:checkedState w14:val="0052" w14:font="Wingdings 2"/>
              <w14:uncheckedState w14:val="2610" w14:font="MS Gothic"/>
            </w14:checkbox>
          </w:sdtPr>
          <w:sdtEndPr/>
          <w:sdtContent>
            <w:tc>
              <w:tcPr>
                <w:tcW w:w="616" w:type="dxa"/>
              </w:tcPr>
              <w:p w14:paraId="2752D509" w14:textId="50AC2A8B" w:rsidR="004411F6" w:rsidRPr="001151E3" w:rsidRDefault="004411F6" w:rsidP="00AE648F">
                <w:pPr>
                  <w:rPr>
                    <w:rFonts w:ascii="Arial" w:eastAsia="Calibri" w:hAnsi="Arial" w:cs="Arial"/>
                    <w:b/>
                    <w:sz w:val="24"/>
                    <w:szCs w:val="24"/>
                  </w:rPr>
                </w:pPr>
                <w:r w:rsidRPr="001151E3">
                  <w:rPr>
                    <w:rFonts w:ascii="Segoe UI Symbol" w:eastAsia="MS Gothic" w:hAnsi="Segoe UI Symbol" w:cs="Segoe UI Symbol"/>
                    <w:b/>
                    <w:sz w:val="24"/>
                    <w:szCs w:val="24"/>
                  </w:rPr>
                  <w:t>☐</w:t>
                </w:r>
              </w:p>
            </w:tc>
          </w:sdtContent>
        </w:sdt>
        <w:tc>
          <w:tcPr>
            <w:tcW w:w="276" w:type="dxa"/>
            <w:tcBorders>
              <w:top w:val="nil"/>
              <w:bottom w:val="nil"/>
            </w:tcBorders>
          </w:tcPr>
          <w:p w14:paraId="2FC37CE2" w14:textId="77777777" w:rsidR="004411F6" w:rsidRPr="001151E3" w:rsidRDefault="004411F6" w:rsidP="00AE648F">
            <w:pPr>
              <w:rPr>
                <w:rFonts w:ascii="Arial" w:eastAsia="Calibri" w:hAnsi="Arial" w:cs="Arial"/>
                <w:sz w:val="24"/>
                <w:szCs w:val="24"/>
              </w:rPr>
            </w:pPr>
          </w:p>
        </w:tc>
        <w:tc>
          <w:tcPr>
            <w:tcW w:w="4211" w:type="dxa"/>
          </w:tcPr>
          <w:p w14:paraId="799AAFEE" w14:textId="0B0BB753" w:rsidR="004411F6" w:rsidRPr="001151E3" w:rsidRDefault="00941AEB" w:rsidP="00AE648F">
            <w:pPr>
              <w:rPr>
                <w:rFonts w:ascii="Arial" w:eastAsia="Calibri" w:hAnsi="Arial" w:cs="Arial"/>
                <w:sz w:val="24"/>
                <w:szCs w:val="24"/>
              </w:rPr>
            </w:pPr>
            <w:r w:rsidRPr="001151E3">
              <w:rPr>
                <w:rFonts w:ascii="Arial" w:eastAsia="Calibri" w:hAnsi="Arial" w:cs="Arial"/>
                <w:sz w:val="24"/>
                <w:szCs w:val="24"/>
              </w:rPr>
              <w:t>Business Delivery Group - Risk</w:t>
            </w:r>
          </w:p>
        </w:tc>
        <w:sdt>
          <w:sdtPr>
            <w:rPr>
              <w:rFonts w:ascii="Arial" w:eastAsia="Calibri" w:hAnsi="Arial" w:cs="Arial"/>
              <w:b/>
              <w:sz w:val="24"/>
              <w:szCs w:val="24"/>
            </w:rPr>
            <w:id w:val="1832408541"/>
            <w14:checkbox>
              <w14:checked w14:val="0"/>
              <w14:checkedState w14:val="0052" w14:font="Wingdings 2"/>
              <w14:uncheckedState w14:val="2610" w14:font="MS Gothic"/>
            </w14:checkbox>
          </w:sdtPr>
          <w:sdtEndPr/>
          <w:sdtContent>
            <w:tc>
              <w:tcPr>
                <w:tcW w:w="708" w:type="dxa"/>
              </w:tcPr>
              <w:p w14:paraId="3E5C48C1" w14:textId="3405D9D8" w:rsidR="004411F6" w:rsidRPr="001151E3" w:rsidRDefault="00941AEB"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r>
      <w:tr w:rsidR="004411F6" w:rsidRPr="001151E3" w14:paraId="637B00DA" w14:textId="77777777" w:rsidTr="00FD62D2">
        <w:tc>
          <w:tcPr>
            <w:tcW w:w="3823" w:type="dxa"/>
          </w:tcPr>
          <w:p w14:paraId="105E6218" w14:textId="2C16F1D4" w:rsidR="004411F6" w:rsidRPr="001151E3" w:rsidRDefault="004411F6" w:rsidP="00AE648F">
            <w:pPr>
              <w:rPr>
                <w:rFonts w:ascii="Arial" w:eastAsia="Calibri" w:hAnsi="Arial" w:cs="Arial"/>
                <w:sz w:val="24"/>
                <w:szCs w:val="24"/>
              </w:rPr>
            </w:pPr>
            <w:r w:rsidRPr="001151E3">
              <w:rPr>
                <w:rFonts w:ascii="Arial" w:eastAsia="Calibri" w:hAnsi="Arial" w:cs="Arial"/>
                <w:sz w:val="24"/>
                <w:szCs w:val="24"/>
              </w:rPr>
              <w:t>Mental Health Legislation</w:t>
            </w:r>
            <w:r w:rsidR="001151E3" w:rsidRPr="001151E3">
              <w:rPr>
                <w:rFonts w:ascii="Arial" w:eastAsia="Calibri" w:hAnsi="Arial" w:cs="Arial"/>
                <w:sz w:val="24"/>
                <w:szCs w:val="24"/>
              </w:rPr>
              <w:t xml:space="preserve"> Committee</w:t>
            </w:r>
          </w:p>
        </w:tc>
        <w:sdt>
          <w:sdtPr>
            <w:rPr>
              <w:rFonts w:ascii="Arial" w:eastAsia="Calibri" w:hAnsi="Arial" w:cs="Arial"/>
              <w:b/>
              <w:sz w:val="24"/>
              <w:szCs w:val="24"/>
            </w:rPr>
            <w:id w:val="-271549936"/>
            <w14:checkbox>
              <w14:checked w14:val="0"/>
              <w14:checkedState w14:val="0052" w14:font="Wingdings 2"/>
              <w14:uncheckedState w14:val="2610" w14:font="MS Gothic"/>
            </w14:checkbox>
          </w:sdtPr>
          <w:sdtEndPr/>
          <w:sdtContent>
            <w:tc>
              <w:tcPr>
                <w:tcW w:w="616" w:type="dxa"/>
              </w:tcPr>
              <w:p w14:paraId="0FE5E84C" w14:textId="0D245945" w:rsidR="004411F6" w:rsidRPr="001151E3" w:rsidRDefault="004411F6" w:rsidP="00AE648F">
                <w:pPr>
                  <w:rPr>
                    <w:rFonts w:ascii="Arial" w:eastAsia="Calibri" w:hAnsi="Arial" w:cs="Arial"/>
                    <w:b/>
                    <w:sz w:val="24"/>
                    <w:szCs w:val="24"/>
                  </w:rPr>
                </w:pPr>
                <w:r w:rsidRPr="001151E3">
                  <w:rPr>
                    <w:rFonts w:ascii="Segoe UI Symbol" w:eastAsia="MS Gothic" w:hAnsi="Segoe UI Symbol" w:cs="Segoe UI Symbol"/>
                    <w:b/>
                    <w:sz w:val="24"/>
                    <w:szCs w:val="24"/>
                  </w:rPr>
                  <w:t>☐</w:t>
                </w:r>
              </w:p>
            </w:tc>
          </w:sdtContent>
        </w:sdt>
        <w:tc>
          <w:tcPr>
            <w:tcW w:w="276" w:type="dxa"/>
            <w:tcBorders>
              <w:top w:val="nil"/>
              <w:bottom w:val="nil"/>
            </w:tcBorders>
          </w:tcPr>
          <w:p w14:paraId="020D5A38" w14:textId="77777777" w:rsidR="004411F6" w:rsidRPr="001151E3" w:rsidRDefault="004411F6" w:rsidP="00AE648F">
            <w:pPr>
              <w:rPr>
                <w:rFonts w:ascii="Arial" w:eastAsia="Calibri" w:hAnsi="Arial" w:cs="Arial"/>
                <w:sz w:val="24"/>
                <w:szCs w:val="24"/>
              </w:rPr>
            </w:pPr>
          </w:p>
        </w:tc>
        <w:tc>
          <w:tcPr>
            <w:tcW w:w="4211" w:type="dxa"/>
          </w:tcPr>
          <w:p w14:paraId="554AC912" w14:textId="7BE71BCE" w:rsidR="004411F6" w:rsidRPr="001151E3" w:rsidRDefault="00941AEB" w:rsidP="00AE648F">
            <w:pPr>
              <w:rPr>
                <w:rFonts w:ascii="Arial" w:eastAsia="Calibri" w:hAnsi="Arial" w:cs="Arial"/>
                <w:sz w:val="24"/>
                <w:szCs w:val="24"/>
              </w:rPr>
            </w:pPr>
            <w:r w:rsidRPr="001151E3">
              <w:rPr>
                <w:rFonts w:ascii="Arial" w:eastAsia="Calibri" w:hAnsi="Arial" w:cs="Arial"/>
                <w:sz w:val="24"/>
                <w:szCs w:val="24"/>
              </w:rPr>
              <w:t>Business Delivery Group - Workforce</w:t>
            </w:r>
          </w:p>
        </w:tc>
        <w:sdt>
          <w:sdtPr>
            <w:rPr>
              <w:rFonts w:ascii="Arial" w:eastAsia="Calibri" w:hAnsi="Arial" w:cs="Arial"/>
              <w:b/>
              <w:sz w:val="24"/>
              <w:szCs w:val="24"/>
            </w:rPr>
            <w:id w:val="-1090158216"/>
            <w14:checkbox>
              <w14:checked w14:val="0"/>
              <w14:checkedState w14:val="0052" w14:font="Wingdings 2"/>
              <w14:uncheckedState w14:val="2610" w14:font="MS Gothic"/>
            </w14:checkbox>
          </w:sdtPr>
          <w:sdtEndPr/>
          <w:sdtContent>
            <w:tc>
              <w:tcPr>
                <w:tcW w:w="708" w:type="dxa"/>
              </w:tcPr>
              <w:p w14:paraId="31109042" w14:textId="5FC40FF8" w:rsidR="004411F6" w:rsidRPr="001151E3" w:rsidRDefault="007D5B6E" w:rsidP="00AE648F">
                <w:pPr>
                  <w:rPr>
                    <w:rFonts w:ascii="Arial" w:eastAsia="Calibri" w:hAnsi="Arial" w:cs="Arial"/>
                    <w:sz w:val="24"/>
                    <w:szCs w:val="24"/>
                  </w:rPr>
                </w:pPr>
                <w:r>
                  <w:rPr>
                    <w:rFonts w:ascii="MS Gothic" w:eastAsia="MS Gothic" w:hAnsi="MS Gothic" w:cs="Arial" w:hint="eastAsia"/>
                    <w:b/>
                    <w:sz w:val="24"/>
                    <w:szCs w:val="24"/>
                  </w:rPr>
                  <w:t>☐</w:t>
                </w:r>
              </w:p>
            </w:tc>
          </w:sdtContent>
        </w:sdt>
      </w:tr>
      <w:tr w:rsidR="004411F6" w:rsidRPr="001151E3" w14:paraId="5C7B4654" w14:textId="77777777" w:rsidTr="00FD62D2">
        <w:tc>
          <w:tcPr>
            <w:tcW w:w="3823" w:type="dxa"/>
          </w:tcPr>
          <w:p w14:paraId="027F6D2A" w14:textId="2D144DDF" w:rsidR="004411F6" w:rsidRPr="001151E3" w:rsidRDefault="004411F6" w:rsidP="00AE648F">
            <w:pPr>
              <w:rPr>
                <w:rFonts w:ascii="Arial" w:eastAsia="Calibri" w:hAnsi="Arial" w:cs="Arial"/>
                <w:sz w:val="24"/>
                <w:szCs w:val="24"/>
              </w:rPr>
            </w:pPr>
            <w:r w:rsidRPr="001151E3">
              <w:rPr>
                <w:rFonts w:ascii="Arial" w:eastAsia="Calibri" w:hAnsi="Arial" w:cs="Arial"/>
                <w:sz w:val="24"/>
                <w:szCs w:val="24"/>
              </w:rPr>
              <w:t xml:space="preserve">People </w:t>
            </w:r>
            <w:r w:rsidR="001151E3" w:rsidRPr="001151E3">
              <w:rPr>
                <w:rFonts w:ascii="Arial" w:eastAsia="Calibri" w:hAnsi="Arial" w:cs="Arial"/>
                <w:sz w:val="24"/>
                <w:szCs w:val="24"/>
              </w:rPr>
              <w:t>Committee</w:t>
            </w:r>
          </w:p>
        </w:tc>
        <w:sdt>
          <w:sdtPr>
            <w:rPr>
              <w:rFonts w:ascii="Arial" w:eastAsia="Calibri" w:hAnsi="Arial" w:cs="Arial"/>
              <w:b/>
              <w:sz w:val="24"/>
              <w:szCs w:val="24"/>
            </w:rPr>
            <w:id w:val="-1929194131"/>
            <w14:checkbox>
              <w14:checked w14:val="1"/>
              <w14:checkedState w14:val="0052" w14:font="Wingdings 2"/>
              <w14:uncheckedState w14:val="2610" w14:font="MS Gothic"/>
            </w14:checkbox>
          </w:sdtPr>
          <w:sdtEndPr/>
          <w:sdtContent>
            <w:tc>
              <w:tcPr>
                <w:tcW w:w="616" w:type="dxa"/>
              </w:tcPr>
              <w:p w14:paraId="6D8BA2AC" w14:textId="27DF5D7E" w:rsidR="004411F6" w:rsidRPr="001151E3" w:rsidRDefault="009175BA" w:rsidP="00AE648F">
                <w:pPr>
                  <w:rPr>
                    <w:rFonts w:ascii="Arial" w:eastAsia="Calibri" w:hAnsi="Arial" w:cs="Arial"/>
                    <w:b/>
                    <w:sz w:val="24"/>
                    <w:szCs w:val="24"/>
                  </w:rPr>
                </w:pPr>
                <w:r>
                  <w:rPr>
                    <w:rFonts w:ascii="Arial" w:eastAsia="Calibri" w:hAnsi="Arial" w:cs="Arial"/>
                    <w:b/>
                    <w:sz w:val="24"/>
                    <w:szCs w:val="24"/>
                  </w:rPr>
                  <w:sym w:font="Wingdings 2" w:char="F052"/>
                </w:r>
              </w:p>
            </w:tc>
          </w:sdtContent>
        </w:sdt>
        <w:tc>
          <w:tcPr>
            <w:tcW w:w="276" w:type="dxa"/>
            <w:tcBorders>
              <w:top w:val="nil"/>
              <w:bottom w:val="nil"/>
            </w:tcBorders>
          </w:tcPr>
          <w:p w14:paraId="20EC9D16" w14:textId="77777777" w:rsidR="004411F6" w:rsidRPr="001151E3" w:rsidRDefault="004411F6" w:rsidP="00AE648F">
            <w:pPr>
              <w:rPr>
                <w:rFonts w:ascii="Arial" w:eastAsia="Calibri" w:hAnsi="Arial" w:cs="Arial"/>
                <w:sz w:val="24"/>
                <w:szCs w:val="24"/>
              </w:rPr>
            </w:pPr>
          </w:p>
        </w:tc>
        <w:tc>
          <w:tcPr>
            <w:tcW w:w="4211" w:type="dxa"/>
          </w:tcPr>
          <w:p w14:paraId="305329E3" w14:textId="2DD90712" w:rsidR="004411F6" w:rsidRPr="001151E3" w:rsidRDefault="00941AEB" w:rsidP="00AE648F">
            <w:pPr>
              <w:rPr>
                <w:rFonts w:ascii="Arial" w:eastAsia="Calibri" w:hAnsi="Arial" w:cs="Arial"/>
                <w:sz w:val="24"/>
                <w:szCs w:val="24"/>
              </w:rPr>
            </w:pPr>
            <w:r w:rsidRPr="001151E3">
              <w:rPr>
                <w:rFonts w:ascii="Arial" w:eastAsia="Calibri" w:hAnsi="Arial" w:cs="Arial"/>
                <w:sz w:val="24"/>
                <w:szCs w:val="24"/>
              </w:rPr>
              <w:t>Executive Management Group</w:t>
            </w:r>
          </w:p>
        </w:tc>
        <w:sdt>
          <w:sdtPr>
            <w:rPr>
              <w:rFonts w:ascii="Arial" w:eastAsia="Calibri" w:hAnsi="Arial" w:cs="Arial"/>
              <w:b/>
              <w:sz w:val="24"/>
              <w:szCs w:val="24"/>
            </w:rPr>
            <w:id w:val="1959524242"/>
            <w14:checkbox>
              <w14:checked w14:val="0"/>
              <w14:checkedState w14:val="0052" w14:font="Wingdings 2"/>
              <w14:uncheckedState w14:val="2610" w14:font="MS Gothic"/>
            </w14:checkbox>
          </w:sdtPr>
          <w:sdtEndPr/>
          <w:sdtContent>
            <w:tc>
              <w:tcPr>
                <w:tcW w:w="708" w:type="dxa"/>
              </w:tcPr>
              <w:p w14:paraId="017ABB97" w14:textId="023262A1" w:rsidR="004411F6" w:rsidRPr="001151E3" w:rsidRDefault="00941AEB"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r>
      <w:tr w:rsidR="004411F6" w:rsidRPr="001151E3" w14:paraId="4EBE59C5" w14:textId="77777777" w:rsidTr="00FD62D2">
        <w:tc>
          <w:tcPr>
            <w:tcW w:w="3823" w:type="dxa"/>
          </w:tcPr>
          <w:p w14:paraId="6F1F2D72" w14:textId="1198AE44" w:rsidR="004411F6" w:rsidRPr="001151E3" w:rsidRDefault="004411F6" w:rsidP="00AE648F">
            <w:pPr>
              <w:rPr>
                <w:rFonts w:ascii="Arial" w:eastAsia="Calibri" w:hAnsi="Arial" w:cs="Arial"/>
                <w:sz w:val="24"/>
                <w:szCs w:val="24"/>
              </w:rPr>
            </w:pPr>
            <w:r w:rsidRPr="001151E3">
              <w:rPr>
                <w:rFonts w:ascii="Arial" w:eastAsia="Calibri" w:hAnsi="Arial" w:cs="Arial"/>
                <w:sz w:val="24"/>
                <w:szCs w:val="24"/>
              </w:rPr>
              <w:t>Quality and Performance</w:t>
            </w:r>
            <w:r w:rsidR="001151E3" w:rsidRPr="001151E3">
              <w:rPr>
                <w:rFonts w:ascii="Arial" w:eastAsia="Calibri" w:hAnsi="Arial" w:cs="Arial"/>
                <w:sz w:val="24"/>
                <w:szCs w:val="24"/>
              </w:rPr>
              <w:t xml:space="preserve"> Committee</w:t>
            </w:r>
          </w:p>
        </w:tc>
        <w:sdt>
          <w:sdtPr>
            <w:rPr>
              <w:rFonts w:ascii="Arial" w:eastAsia="Calibri" w:hAnsi="Arial" w:cs="Arial"/>
              <w:b/>
              <w:sz w:val="24"/>
              <w:szCs w:val="24"/>
            </w:rPr>
            <w:id w:val="-1621689628"/>
            <w14:checkbox>
              <w14:checked w14:val="0"/>
              <w14:checkedState w14:val="0052" w14:font="Wingdings 2"/>
              <w14:uncheckedState w14:val="2610" w14:font="MS Gothic"/>
            </w14:checkbox>
          </w:sdtPr>
          <w:sdtEndPr/>
          <w:sdtContent>
            <w:tc>
              <w:tcPr>
                <w:tcW w:w="616" w:type="dxa"/>
              </w:tcPr>
              <w:p w14:paraId="1A1F50F3" w14:textId="32D83452" w:rsidR="004411F6" w:rsidRPr="001151E3" w:rsidRDefault="004411F6" w:rsidP="00AE648F">
                <w:pPr>
                  <w:rPr>
                    <w:rFonts w:ascii="Arial" w:eastAsia="Calibri" w:hAnsi="Arial" w:cs="Arial"/>
                    <w:b/>
                    <w:sz w:val="24"/>
                    <w:szCs w:val="24"/>
                  </w:rPr>
                </w:pPr>
                <w:r w:rsidRPr="001151E3">
                  <w:rPr>
                    <w:rFonts w:ascii="Segoe UI Symbol" w:eastAsia="MS Gothic" w:hAnsi="Segoe UI Symbol" w:cs="Segoe UI Symbol"/>
                    <w:b/>
                    <w:sz w:val="24"/>
                    <w:szCs w:val="24"/>
                  </w:rPr>
                  <w:t>☐</w:t>
                </w:r>
              </w:p>
            </w:tc>
          </w:sdtContent>
        </w:sdt>
        <w:tc>
          <w:tcPr>
            <w:tcW w:w="276" w:type="dxa"/>
            <w:tcBorders>
              <w:top w:val="nil"/>
              <w:bottom w:val="nil"/>
            </w:tcBorders>
          </w:tcPr>
          <w:p w14:paraId="3E71285C" w14:textId="77777777" w:rsidR="004411F6" w:rsidRPr="001151E3" w:rsidRDefault="004411F6" w:rsidP="00AE648F">
            <w:pPr>
              <w:rPr>
                <w:rFonts w:ascii="Arial" w:eastAsia="Calibri" w:hAnsi="Arial" w:cs="Arial"/>
                <w:sz w:val="24"/>
                <w:szCs w:val="24"/>
              </w:rPr>
            </w:pPr>
          </w:p>
        </w:tc>
        <w:tc>
          <w:tcPr>
            <w:tcW w:w="4211" w:type="dxa"/>
          </w:tcPr>
          <w:p w14:paraId="16262019" w14:textId="1E0D649F" w:rsidR="004411F6" w:rsidRPr="001151E3" w:rsidRDefault="00941AEB" w:rsidP="00AE648F">
            <w:pPr>
              <w:rPr>
                <w:rFonts w:ascii="Arial" w:eastAsia="Calibri" w:hAnsi="Arial" w:cs="Arial"/>
                <w:sz w:val="24"/>
                <w:szCs w:val="24"/>
              </w:rPr>
            </w:pPr>
            <w:r w:rsidRPr="001151E3">
              <w:rPr>
                <w:rFonts w:ascii="Arial" w:eastAsia="Calibri" w:hAnsi="Arial" w:cs="Arial"/>
                <w:sz w:val="24"/>
                <w:szCs w:val="24"/>
              </w:rPr>
              <w:t>Local Operational Management Group</w:t>
            </w:r>
          </w:p>
        </w:tc>
        <w:sdt>
          <w:sdtPr>
            <w:rPr>
              <w:rFonts w:ascii="Arial" w:eastAsia="Calibri" w:hAnsi="Arial" w:cs="Arial"/>
              <w:b/>
              <w:sz w:val="24"/>
              <w:szCs w:val="24"/>
            </w:rPr>
            <w:id w:val="-1006832427"/>
            <w14:checkbox>
              <w14:checked w14:val="0"/>
              <w14:checkedState w14:val="0052" w14:font="Wingdings 2"/>
              <w14:uncheckedState w14:val="2610" w14:font="MS Gothic"/>
            </w14:checkbox>
          </w:sdtPr>
          <w:sdtEndPr/>
          <w:sdtContent>
            <w:tc>
              <w:tcPr>
                <w:tcW w:w="708" w:type="dxa"/>
              </w:tcPr>
              <w:p w14:paraId="4FAA2E48" w14:textId="03ACE612" w:rsidR="004411F6" w:rsidRPr="001151E3" w:rsidRDefault="00941AEB"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r>
      <w:tr w:rsidR="003A3D7E" w:rsidRPr="001151E3" w14:paraId="1AE68801" w14:textId="77777777" w:rsidTr="00FD62D2">
        <w:tc>
          <w:tcPr>
            <w:tcW w:w="3823" w:type="dxa"/>
          </w:tcPr>
          <w:p w14:paraId="39B0AA96" w14:textId="26833270" w:rsidR="003A3D7E" w:rsidRPr="001151E3" w:rsidRDefault="004411F6" w:rsidP="00AE648F">
            <w:pPr>
              <w:rPr>
                <w:rFonts w:ascii="Arial" w:eastAsia="Calibri" w:hAnsi="Arial" w:cs="Arial"/>
                <w:sz w:val="24"/>
                <w:szCs w:val="24"/>
              </w:rPr>
            </w:pPr>
            <w:r w:rsidRPr="001151E3">
              <w:rPr>
                <w:rFonts w:ascii="Arial" w:eastAsia="Calibri" w:hAnsi="Arial" w:cs="Arial"/>
                <w:sz w:val="24"/>
                <w:szCs w:val="24"/>
              </w:rPr>
              <w:t>Resource and Business Assurance</w:t>
            </w:r>
            <w:r w:rsidR="001151E3" w:rsidRPr="001151E3">
              <w:rPr>
                <w:rFonts w:ascii="Arial" w:eastAsia="Calibri" w:hAnsi="Arial" w:cs="Arial"/>
                <w:sz w:val="24"/>
                <w:szCs w:val="24"/>
              </w:rPr>
              <w:t xml:space="preserve"> Committee</w:t>
            </w:r>
          </w:p>
        </w:tc>
        <w:sdt>
          <w:sdtPr>
            <w:rPr>
              <w:rFonts w:ascii="Arial" w:eastAsia="Calibri" w:hAnsi="Arial" w:cs="Arial"/>
              <w:b/>
              <w:sz w:val="24"/>
              <w:szCs w:val="24"/>
            </w:rPr>
            <w:id w:val="-770699007"/>
            <w14:checkbox>
              <w14:checked w14:val="0"/>
              <w14:checkedState w14:val="0052" w14:font="Wingdings 2"/>
              <w14:uncheckedState w14:val="2610" w14:font="MS Gothic"/>
            </w14:checkbox>
          </w:sdtPr>
          <w:sdtEndPr/>
          <w:sdtContent>
            <w:tc>
              <w:tcPr>
                <w:tcW w:w="616" w:type="dxa"/>
              </w:tcPr>
              <w:p w14:paraId="498D113C" w14:textId="3CA0FF92" w:rsidR="003A3D7E" w:rsidRPr="001151E3" w:rsidRDefault="004411F6"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c>
          <w:tcPr>
            <w:tcW w:w="276" w:type="dxa"/>
            <w:tcBorders>
              <w:top w:val="nil"/>
              <w:bottom w:val="nil"/>
            </w:tcBorders>
          </w:tcPr>
          <w:p w14:paraId="43DB1558" w14:textId="77777777" w:rsidR="003A3D7E" w:rsidRPr="001151E3" w:rsidRDefault="003A3D7E" w:rsidP="00AE648F">
            <w:pPr>
              <w:rPr>
                <w:rFonts w:ascii="Arial" w:eastAsia="Calibri" w:hAnsi="Arial" w:cs="Arial"/>
                <w:sz w:val="24"/>
                <w:szCs w:val="24"/>
              </w:rPr>
            </w:pPr>
          </w:p>
        </w:tc>
        <w:tc>
          <w:tcPr>
            <w:tcW w:w="4211" w:type="dxa"/>
          </w:tcPr>
          <w:p w14:paraId="46CEB60C" w14:textId="1232A8A4" w:rsidR="003A3D7E" w:rsidRPr="001151E3" w:rsidRDefault="00941AEB" w:rsidP="00AE648F">
            <w:pPr>
              <w:rPr>
                <w:rFonts w:ascii="Arial" w:eastAsia="Calibri" w:hAnsi="Arial" w:cs="Arial"/>
                <w:sz w:val="24"/>
                <w:szCs w:val="24"/>
              </w:rPr>
            </w:pPr>
            <w:r w:rsidRPr="001151E3">
              <w:rPr>
                <w:rFonts w:ascii="Arial" w:eastAsia="Calibri" w:hAnsi="Arial" w:cs="Arial"/>
                <w:sz w:val="24"/>
                <w:szCs w:val="24"/>
              </w:rPr>
              <w:t>Trustwide Safety Group</w:t>
            </w:r>
          </w:p>
        </w:tc>
        <w:sdt>
          <w:sdtPr>
            <w:rPr>
              <w:rFonts w:ascii="Arial" w:eastAsia="Calibri" w:hAnsi="Arial" w:cs="Arial"/>
              <w:b/>
              <w:sz w:val="24"/>
              <w:szCs w:val="24"/>
            </w:rPr>
            <w:id w:val="906343720"/>
            <w14:checkbox>
              <w14:checked w14:val="0"/>
              <w14:checkedState w14:val="0052" w14:font="Wingdings 2"/>
              <w14:uncheckedState w14:val="2610" w14:font="MS Gothic"/>
            </w14:checkbox>
          </w:sdtPr>
          <w:sdtEndPr/>
          <w:sdtContent>
            <w:tc>
              <w:tcPr>
                <w:tcW w:w="708" w:type="dxa"/>
              </w:tcPr>
              <w:p w14:paraId="032AC57A" w14:textId="1194F774" w:rsidR="003A3D7E" w:rsidRPr="001151E3" w:rsidRDefault="00941AEB"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r>
      <w:tr w:rsidR="003A3D7E" w:rsidRPr="001151E3" w14:paraId="026AC491" w14:textId="77777777" w:rsidTr="00FD62D2">
        <w:tc>
          <w:tcPr>
            <w:tcW w:w="3823" w:type="dxa"/>
          </w:tcPr>
          <w:p w14:paraId="18FC4810" w14:textId="77C45488" w:rsidR="003A3D7E" w:rsidRPr="001151E3" w:rsidRDefault="004411F6" w:rsidP="00AE648F">
            <w:pPr>
              <w:rPr>
                <w:rFonts w:ascii="Arial" w:eastAsia="Calibri" w:hAnsi="Arial" w:cs="Arial"/>
                <w:sz w:val="24"/>
                <w:szCs w:val="24"/>
              </w:rPr>
            </w:pPr>
            <w:r w:rsidRPr="001151E3">
              <w:rPr>
                <w:rFonts w:ascii="Arial" w:eastAsia="Calibri" w:hAnsi="Arial" w:cs="Arial"/>
                <w:sz w:val="24"/>
                <w:szCs w:val="24"/>
              </w:rPr>
              <w:t xml:space="preserve">Remuneration </w:t>
            </w:r>
            <w:r w:rsidR="001151E3" w:rsidRPr="001151E3">
              <w:rPr>
                <w:rFonts w:ascii="Arial" w:eastAsia="Calibri" w:hAnsi="Arial" w:cs="Arial"/>
                <w:sz w:val="24"/>
                <w:szCs w:val="24"/>
              </w:rPr>
              <w:t>Committee</w:t>
            </w:r>
          </w:p>
        </w:tc>
        <w:sdt>
          <w:sdtPr>
            <w:rPr>
              <w:rFonts w:ascii="Arial" w:eastAsia="Calibri" w:hAnsi="Arial" w:cs="Arial"/>
              <w:b/>
              <w:sz w:val="24"/>
              <w:szCs w:val="24"/>
            </w:rPr>
            <w:id w:val="-1372911891"/>
            <w14:checkbox>
              <w14:checked w14:val="0"/>
              <w14:checkedState w14:val="0052" w14:font="Wingdings 2"/>
              <w14:uncheckedState w14:val="2610" w14:font="MS Gothic"/>
            </w14:checkbox>
          </w:sdtPr>
          <w:sdtEndPr/>
          <w:sdtContent>
            <w:tc>
              <w:tcPr>
                <w:tcW w:w="616" w:type="dxa"/>
                <w:tcBorders>
                  <w:top w:val="nil"/>
                </w:tcBorders>
              </w:tcPr>
              <w:p w14:paraId="2165530C" w14:textId="5532940D" w:rsidR="003A3D7E" w:rsidRPr="001151E3" w:rsidRDefault="004411F6"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c>
          <w:tcPr>
            <w:tcW w:w="276" w:type="dxa"/>
            <w:tcBorders>
              <w:top w:val="nil"/>
              <w:bottom w:val="nil"/>
            </w:tcBorders>
          </w:tcPr>
          <w:p w14:paraId="472FC6E8" w14:textId="77777777" w:rsidR="003A3D7E" w:rsidRPr="001151E3" w:rsidRDefault="003A3D7E" w:rsidP="00AE648F">
            <w:pPr>
              <w:rPr>
                <w:rFonts w:ascii="Arial" w:eastAsia="Calibri" w:hAnsi="Arial" w:cs="Arial"/>
                <w:sz w:val="24"/>
                <w:szCs w:val="24"/>
              </w:rPr>
            </w:pPr>
          </w:p>
        </w:tc>
        <w:tc>
          <w:tcPr>
            <w:tcW w:w="4211" w:type="dxa"/>
          </w:tcPr>
          <w:p w14:paraId="0EEE7A11" w14:textId="4480DC08" w:rsidR="003A3D7E" w:rsidRPr="001151E3" w:rsidRDefault="003A3D7E" w:rsidP="00AE648F">
            <w:pPr>
              <w:rPr>
                <w:rFonts w:ascii="Arial" w:eastAsia="Calibri" w:hAnsi="Arial" w:cs="Arial"/>
                <w:sz w:val="24"/>
                <w:szCs w:val="24"/>
              </w:rPr>
            </w:pPr>
          </w:p>
        </w:tc>
        <w:tc>
          <w:tcPr>
            <w:tcW w:w="708" w:type="dxa"/>
          </w:tcPr>
          <w:p w14:paraId="6DCD9219" w14:textId="77777777" w:rsidR="003A3D7E" w:rsidRPr="001151E3" w:rsidRDefault="003A3D7E" w:rsidP="00AE648F">
            <w:pPr>
              <w:rPr>
                <w:rFonts w:ascii="Arial" w:eastAsia="Calibri" w:hAnsi="Arial" w:cs="Arial"/>
                <w:sz w:val="24"/>
                <w:szCs w:val="24"/>
              </w:rPr>
            </w:pPr>
          </w:p>
        </w:tc>
      </w:tr>
      <w:tr w:rsidR="003A3D7E" w:rsidRPr="001151E3" w14:paraId="1521E4E5" w14:textId="77777777" w:rsidTr="00FD62D2">
        <w:tc>
          <w:tcPr>
            <w:tcW w:w="3823" w:type="dxa"/>
          </w:tcPr>
          <w:p w14:paraId="5503AF57" w14:textId="3B76C473" w:rsidR="003A3D7E" w:rsidRPr="001151E3" w:rsidRDefault="003A3D7E" w:rsidP="00AE648F">
            <w:pPr>
              <w:rPr>
                <w:rFonts w:ascii="Arial" w:eastAsia="Calibri" w:hAnsi="Arial" w:cs="Arial"/>
                <w:sz w:val="24"/>
                <w:szCs w:val="24"/>
              </w:rPr>
            </w:pPr>
          </w:p>
        </w:tc>
        <w:tc>
          <w:tcPr>
            <w:tcW w:w="616" w:type="dxa"/>
          </w:tcPr>
          <w:p w14:paraId="096A6D16" w14:textId="07796A65" w:rsidR="003A3D7E" w:rsidRPr="001151E3" w:rsidRDefault="003A3D7E" w:rsidP="00AE648F">
            <w:pPr>
              <w:rPr>
                <w:rFonts w:ascii="Arial" w:eastAsia="Calibri" w:hAnsi="Arial" w:cs="Arial"/>
                <w:sz w:val="24"/>
                <w:szCs w:val="24"/>
              </w:rPr>
            </w:pPr>
          </w:p>
        </w:tc>
        <w:tc>
          <w:tcPr>
            <w:tcW w:w="276" w:type="dxa"/>
            <w:tcBorders>
              <w:top w:val="nil"/>
              <w:bottom w:val="nil"/>
            </w:tcBorders>
          </w:tcPr>
          <w:p w14:paraId="52E78C41" w14:textId="77777777" w:rsidR="003A3D7E" w:rsidRPr="001151E3" w:rsidRDefault="003A3D7E" w:rsidP="00AE648F">
            <w:pPr>
              <w:rPr>
                <w:rFonts w:ascii="Arial" w:eastAsia="Calibri" w:hAnsi="Arial" w:cs="Arial"/>
                <w:sz w:val="24"/>
                <w:szCs w:val="24"/>
              </w:rPr>
            </w:pPr>
          </w:p>
        </w:tc>
        <w:tc>
          <w:tcPr>
            <w:tcW w:w="4211" w:type="dxa"/>
          </w:tcPr>
          <w:p w14:paraId="17FC7A59" w14:textId="1E85F693" w:rsidR="003A3D7E" w:rsidRPr="001151E3" w:rsidRDefault="003A3D7E" w:rsidP="00AE648F">
            <w:pPr>
              <w:rPr>
                <w:rFonts w:ascii="Arial" w:eastAsia="Calibri" w:hAnsi="Arial" w:cs="Arial"/>
                <w:sz w:val="24"/>
                <w:szCs w:val="24"/>
              </w:rPr>
            </w:pPr>
          </w:p>
        </w:tc>
        <w:tc>
          <w:tcPr>
            <w:tcW w:w="708" w:type="dxa"/>
          </w:tcPr>
          <w:p w14:paraId="4BEE6EEA" w14:textId="77777777" w:rsidR="003A3D7E" w:rsidRPr="001151E3" w:rsidRDefault="003A3D7E" w:rsidP="00AE648F">
            <w:pPr>
              <w:rPr>
                <w:rFonts w:ascii="Arial" w:eastAsia="Calibri" w:hAnsi="Arial" w:cs="Arial"/>
                <w:sz w:val="24"/>
                <w:szCs w:val="24"/>
              </w:rPr>
            </w:pPr>
          </w:p>
        </w:tc>
      </w:tr>
      <w:tr w:rsidR="003A3D7E" w:rsidRPr="001151E3" w14:paraId="75EFD5C6" w14:textId="77777777" w:rsidTr="00FD62D2">
        <w:tc>
          <w:tcPr>
            <w:tcW w:w="3823" w:type="dxa"/>
          </w:tcPr>
          <w:p w14:paraId="5056EF85" w14:textId="337B76A8" w:rsidR="003A3D7E" w:rsidRPr="001151E3" w:rsidRDefault="004411F6" w:rsidP="00AE648F">
            <w:pPr>
              <w:rPr>
                <w:rFonts w:ascii="Arial" w:eastAsia="Calibri" w:hAnsi="Arial" w:cs="Arial"/>
                <w:sz w:val="24"/>
                <w:szCs w:val="24"/>
              </w:rPr>
            </w:pPr>
            <w:r w:rsidRPr="001151E3">
              <w:rPr>
                <w:rFonts w:ascii="Arial" w:eastAsia="Calibri" w:hAnsi="Arial" w:cs="Arial"/>
                <w:sz w:val="24"/>
                <w:szCs w:val="24"/>
              </w:rPr>
              <w:t>Other/external (please specify</w:t>
            </w:r>
            <w:r w:rsidR="002414FB">
              <w:rPr>
                <w:rFonts w:ascii="Arial" w:eastAsia="Calibri" w:hAnsi="Arial" w:cs="Arial"/>
                <w:sz w:val="24"/>
                <w:szCs w:val="24"/>
              </w:rPr>
              <w:t>)</w:t>
            </w:r>
          </w:p>
        </w:tc>
        <w:sdt>
          <w:sdtPr>
            <w:rPr>
              <w:rFonts w:ascii="Arial" w:eastAsia="Calibri" w:hAnsi="Arial" w:cs="Arial"/>
              <w:b/>
              <w:sz w:val="24"/>
              <w:szCs w:val="24"/>
            </w:rPr>
            <w:id w:val="1795717698"/>
            <w14:checkbox>
              <w14:checked w14:val="0"/>
              <w14:checkedState w14:val="0052" w14:font="Wingdings 2"/>
              <w14:uncheckedState w14:val="2610" w14:font="MS Gothic"/>
            </w14:checkbox>
          </w:sdtPr>
          <w:sdtEndPr/>
          <w:sdtContent>
            <w:tc>
              <w:tcPr>
                <w:tcW w:w="616" w:type="dxa"/>
              </w:tcPr>
              <w:p w14:paraId="322FA25A" w14:textId="133A61E5" w:rsidR="003A3D7E" w:rsidRPr="001151E3" w:rsidRDefault="0035627E"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c>
          <w:tcPr>
            <w:tcW w:w="276" w:type="dxa"/>
            <w:tcBorders>
              <w:top w:val="nil"/>
              <w:bottom w:val="nil"/>
            </w:tcBorders>
          </w:tcPr>
          <w:p w14:paraId="687412C9" w14:textId="77777777" w:rsidR="003A3D7E" w:rsidRPr="001151E3" w:rsidRDefault="003A3D7E" w:rsidP="00AE648F">
            <w:pPr>
              <w:rPr>
                <w:rFonts w:ascii="Arial" w:eastAsia="Calibri" w:hAnsi="Arial" w:cs="Arial"/>
                <w:sz w:val="24"/>
                <w:szCs w:val="24"/>
              </w:rPr>
            </w:pPr>
          </w:p>
        </w:tc>
        <w:tc>
          <w:tcPr>
            <w:tcW w:w="4211" w:type="dxa"/>
          </w:tcPr>
          <w:p w14:paraId="48019CC9" w14:textId="32E83974" w:rsidR="003A3D7E" w:rsidRPr="001151E3" w:rsidRDefault="003A3D7E" w:rsidP="00AE648F">
            <w:pPr>
              <w:rPr>
                <w:rFonts w:ascii="Arial" w:eastAsia="Calibri" w:hAnsi="Arial" w:cs="Arial"/>
                <w:sz w:val="24"/>
                <w:szCs w:val="24"/>
              </w:rPr>
            </w:pPr>
          </w:p>
        </w:tc>
        <w:tc>
          <w:tcPr>
            <w:tcW w:w="708" w:type="dxa"/>
          </w:tcPr>
          <w:p w14:paraId="00E896DA" w14:textId="77777777" w:rsidR="003A3D7E" w:rsidRPr="001151E3" w:rsidRDefault="003A3D7E" w:rsidP="00AE648F">
            <w:pPr>
              <w:rPr>
                <w:rFonts w:ascii="Arial" w:eastAsia="Calibri" w:hAnsi="Arial" w:cs="Arial"/>
                <w:sz w:val="24"/>
                <w:szCs w:val="24"/>
              </w:rPr>
            </w:pPr>
          </w:p>
        </w:tc>
      </w:tr>
      <w:tr w:rsidR="003A3D7E" w:rsidRPr="001151E3" w14:paraId="0A33D5A9" w14:textId="77777777" w:rsidTr="00FD62D2">
        <w:tc>
          <w:tcPr>
            <w:tcW w:w="3823" w:type="dxa"/>
          </w:tcPr>
          <w:p w14:paraId="0CE9100F" w14:textId="79433CD4" w:rsidR="003A3D7E" w:rsidRPr="001151E3" w:rsidRDefault="003A3D7E" w:rsidP="00AE648F">
            <w:pPr>
              <w:rPr>
                <w:rFonts w:ascii="Arial" w:eastAsia="Calibri" w:hAnsi="Arial" w:cs="Arial"/>
                <w:sz w:val="24"/>
                <w:szCs w:val="24"/>
              </w:rPr>
            </w:pPr>
          </w:p>
        </w:tc>
        <w:tc>
          <w:tcPr>
            <w:tcW w:w="616" w:type="dxa"/>
          </w:tcPr>
          <w:p w14:paraId="6419C984" w14:textId="5B971E05" w:rsidR="003A3D7E" w:rsidRPr="001151E3" w:rsidRDefault="003A3D7E" w:rsidP="00AE648F">
            <w:pPr>
              <w:rPr>
                <w:rFonts w:ascii="Arial" w:eastAsia="Calibri" w:hAnsi="Arial" w:cs="Arial"/>
                <w:sz w:val="24"/>
                <w:szCs w:val="24"/>
              </w:rPr>
            </w:pPr>
          </w:p>
        </w:tc>
        <w:tc>
          <w:tcPr>
            <w:tcW w:w="276" w:type="dxa"/>
            <w:tcBorders>
              <w:top w:val="nil"/>
              <w:bottom w:val="nil"/>
            </w:tcBorders>
          </w:tcPr>
          <w:p w14:paraId="4C54C463" w14:textId="77777777" w:rsidR="003A3D7E" w:rsidRPr="001151E3" w:rsidRDefault="003A3D7E" w:rsidP="00AE648F">
            <w:pPr>
              <w:rPr>
                <w:rFonts w:ascii="Arial" w:eastAsia="Calibri" w:hAnsi="Arial" w:cs="Arial"/>
                <w:sz w:val="24"/>
                <w:szCs w:val="24"/>
              </w:rPr>
            </w:pPr>
          </w:p>
        </w:tc>
        <w:tc>
          <w:tcPr>
            <w:tcW w:w="4211" w:type="dxa"/>
          </w:tcPr>
          <w:p w14:paraId="6AFEF855" w14:textId="54854E07" w:rsidR="003A3D7E" w:rsidRPr="001151E3" w:rsidRDefault="003A3D7E" w:rsidP="00AE648F">
            <w:pPr>
              <w:rPr>
                <w:rFonts w:ascii="Arial" w:eastAsia="Calibri" w:hAnsi="Arial" w:cs="Arial"/>
                <w:sz w:val="24"/>
                <w:szCs w:val="24"/>
              </w:rPr>
            </w:pPr>
          </w:p>
        </w:tc>
        <w:tc>
          <w:tcPr>
            <w:tcW w:w="708" w:type="dxa"/>
          </w:tcPr>
          <w:p w14:paraId="5289C412" w14:textId="77777777" w:rsidR="003A3D7E" w:rsidRPr="001151E3" w:rsidRDefault="003A3D7E" w:rsidP="00AE648F">
            <w:pPr>
              <w:rPr>
                <w:rFonts w:ascii="Arial" w:eastAsia="Calibri" w:hAnsi="Arial" w:cs="Arial"/>
                <w:sz w:val="24"/>
                <w:szCs w:val="24"/>
              </w:rPr>
            </w:pPr>
          </w:p>
        </w:tc>
      </w:tr>
    </w:tbl>
    <w:p w14:paraId="1073AFA3" w14:textId="220D2200" w:rsidR="003A3D7E" w:rsidRPr="001151E3" w:rsidRDefault="003A3D7E" w:rsidP="00AE648F">
      <w:pPr>
        <w:spacing w:after="0" w:line="240" w:lineRule="auto"/>
        <w:rPr>
          <w:rFonts w:ascii="Arial" w:eastAsia="Calibri" w:hAnsi="Arial" w:cs="Arial"/>
          <w:kern w:val="0"/>
          <w:sz w:val="12"/>
          <w:szCs w:val="12"/>
          <w14:ligatures w14:val="none"/>
        </w:rPr>
      </w:pPr>
    </w:p>
    <w:tbl>
      <w:tblPr>
        <w:tblStyle w:val="TableGrid1"/>
        <w:tblW w:w="9634" w:type="dxa"/>
        <w:tblLook w:val="04A0" w:firstRow="1" w:lastRow="0" w:firstColumn="1" w:lastColumn="0" w:noHBand="0" w:noVBand="1"/>
      </w:tblPr>
      <w:tblGrid>
        <w:gridCol w:w="3964"/>
        <w:gridCol w:w="709"/>
        <w:gridCol w:w="4253"/>
        <w:gridCol w:w="708"/>
      </w:tblGrid>
      <w:tr w:rsidR="003A3D7E" w:rsidRPr="001151E3" w14:paraId="0CB880A5" w14:textId="77777777" w:rsidTr="003A3D7E">
        <w:tc>
          <w:tcPr>
            <w:tcW w:w="9634" w:type="dxa"/>
            <w:gridSpan w:val="4"/>
            <w:shd w:val="clear" w:color="auto" w:fill="44546A" w:themeFill="text2"/>
          </w:tcPr>
          <w:p w14:paraId="4125CBD1" w14:textId="4CFD855D" w:rsidR="003A3D7E" w:rsidRPr="001151E3" w:rsidRDefault="003A3D7E" w:rsidP="00AE648F">
            <w:pPr>
              <w:rPr>
                <w:rFonts w:ascii="Arial" w:eastAsia="Calibri" w:hAnsi="Arial" w:cs="Arial"/>
                <w:b/>
                <w:i/>
                <w:color w:val="FFFFFF" w:themeColor="background1"/>
                <w:sz w:val="24"/>
                <w:szCs w:val="24"/>
              </w:rPr>
            </w:pPr>
            <w:r w:rsidRPr="001151E3">
              <w:rPr>
                <w:rFonts w:ascii="Arial" w:eastAsia="Calibri" w:hAnsi="Arial" w:cs="Arial"/>
                <w:b/>
                <w:color w:val="FFFFFF" w:themeColor="background1"/>
                <w:sz w:val="24"/>
                <w:szCs w:val="24"/>
              </w:rPr>
              <w:t xml:space="preserve">Does the report impact on any of the following areas </w:t>
            </w:r>
            <w:r w:rsidRPr="001151E3">
              <w:rPr>
                <w:rFonts w:ascii="Arial" w:eastAsia="Calibri" w:hAnsi="Arial" w:cs="Arial"/>
                <w:b/>
                <w:i/>
                <w:color w:val="FFFFFF" w:themeColor="background1"/>
                <w:sz w:val="24"/>
                <w:szCs w:val="24"/>
              </w:rPr>
              <w:t>(please check the box and provide detail in the body of the report)</w:t>
            </w:r>
          </w:p>
          <w:p w14:paraId="6208F554" w14:textId="7AA42732" w:rsidR="003A3D7E" w:rsidRPr="001151E3" w:rsidRDefault="003A3D7E" w:rsidP="00AE648F">
            <w:pPr>
              <w:rPr>
                <w:rFonts w:ascii="Arial" w:eastAsia="Calibri" w:hAnsi="Arial" w:cs="Arial"/>
                <w:color w:val="FFFFFF" w:themeColor="background1"/>
                <w:sz w:val="24"/>
                <w:szCs w:val="24"/>
              </w:rPr>
            </w:pPr>
          </w:p>
        </w:tc>
      </w:tr>
      <w:tr w:rsidR="0035627E" w:rsidRPr="001151E3" w14:paraId="3DC2BA90" w14:textId="77777777" w:rsidTr="00A36115">
        <w:tc>
          <w:tcPr>
            <w:tcW w:w="3964" w:type="dxa"/>
          </w:tcPr>
          <w:p w14:paraId="749D6256" w14:textId="549AEB42" w:rsidR="0035627E" w:rsidRPr="001151E3" w:rsidRDefault="0035627E" w:rsidP="00AE648F">
            <w:pPr>
              <w:rPr>
                <w:rFonts w:ascii="Arial" w:eastAsia="Calibri" w:hAnsi="Arial" w:cs="Arial"/>
                <w:sz w:val="24"/>
                <w:szCs w:val="24"/>
              </w:rPr>
            </w:pPr>
            <w:r w:rsidRPr="001151E3">
              <w:rPr>
                <w:rFonts w:ascii="Arial" w:eastAsia="Calibri" w:hAnsi="Arial" w:cs="Arial"/>
                <w:sz w:val="24"/>
                <w:szCs w:val="24"/>
              </w:rPr>
              <w:t>Commercial</w:t>
            </w:r>
          </w:p>
        </w:tc>
        <w:sdt>
          <w:sdtPr>
            <w:rPr>
              <w:rFonts w:ascii="Arial" w:eastAsia="Calibri" w:hAnsi="Arial" w:cs="Arial"/>
              <w:b/>
              <w:sz w:val="24"/>
              <w:szCs w:val="24"/>
            </w:rPr>
            <w:id w:val="228203593"/>
            <w14:checkbox>
              <w14:checked w14:val="0"/>
              <w14:checkedState w14:val="0052" w14:font="Wingdings 2"/>
              <w14:uncheckedState w14:val="2610" w14:font="MS Gothic"/>
            </w14:checkbox>
          </w:sdtPr>
          <w:sdtEndPr/>
          <w:sdtContent>
            <w:tc>
              <w:tcPr>
                <w:tcW w:w="709" w:type="dxa"/>
              </w:tcPr>
              <w:p w14:paraId="54D2840A" w14:textId="3BD9F36D" w:rsidR="0035627E" w:rsidRPr="001151E3" w:rsidRDefault="0035627E"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c>
          <w:tcPr>
            <w:tcW w:w="4253" w:type="dxa"/>
          </w:tcPr>
          <w:p w14:paraId="2B2044C8" w14:textId="0159A676" w:rsidR="0035627E" w:rsidRPr="001151E3" w:rsidRDefault="0035627E" w:rsidP="00AE648F">
            <w:pPr>
              <w:rPr>
                <w:rFonts w:ascii="Arial" w:eastAsia="Calibri" w:hAnsi="Arial" w:cs="Arial"/>
                <w:sz w:val="24"/>
                <w:szCs w:val="24"/>
              </w:rPr>
            </w:pPr>
            <w:r w:rsidRPr="001151E3">
              <w:rPr>
                <w:rFonts w:ascii="Arial" w:eastAsia="Calibri" w:hAnsi="Arial" w:cs="Arial"/>
                <w:sz w:val="24"/>
                <w:szCs w:val="24"/>
              </w:rPr>
              <w:t>Finance / Value for Money</w:t>
            </w:r>
          </w:p>
        </w:tc>
        <w:sdt>
          <w:sdtPr>
            <w:rPr>
              <w:rFonts w:ascii="Arial" w:eastAsia="Calibri" w:hAnsi="Arial" w:cs="Arial"/>
              <w:b/>
              <w:sz w:val="24"/>
              <w:szCs w:val="24"/>
            </w:rPr>
            <w:id w:val="1667593708"/>
            <w14:checkbox>
              <w14:checked w14:val="0"/>
              <w14:checkedState w14:val="0052" w14:font="Wingdings 2"/>
              <w14:uncheckedState w14:val="2610" w14:font="MS Gothic"/>
            </w14:checkbox>
          </w:sdtPr>
          <w:sdtEndPr/>
          <w:sdtContent>
            <w:tc>
              <w:tcPr>
                <w:tcW w:w="708" w:type="dxa"/>
              </w:tcPr>
              <w:p w14:paraId="0FFB7BA2" w14:textId="184DC49F" w:rsidR="0035627E" w:rsidRPr="001151E3" w:rsidRDefault="0035627E"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r>
      <w:tr w:rsidR="0035627E" w:rsidRPr="001151E3" w14:paraId="7983ED0C" w14:textId="77777777" w:rsidTr="00A36115">
        <w:tc>
          <w:tcPr>
            <w:tcW w:w="3964" w:type="dxa"/>
          </w:tcPr>
          <w:p w14:paraId="6BC345C0" w14:textId="681B7F11" w:rsidR="0035627E" w:rsidRPr="001151E3" w:rsidRDefault="0035627E" w:rsidP="00AE648F">
            <w:pPr>
              <w:rPr>
                <w:rFonts w:ascii="Arial" w:eastAsia="Calibri" w:hAnsi="Arial" w:cs="Arial"/>
                <w:sz w:val="24"/>
                <w:szCs w:val="24"/>
              </w:rPr>
            </w:pPr>
            <w:r w:rsidRPr="001151E3">
              <w:rPr>
                <w:rFonts w:ascii="Arial" w:eastAsia="Calibri" w:hAnsi="Arial" w:cs="Arial"/>
                <w:sz w:val="24"/>
                <w:szCs w:val="24"/>
              </w:rPr>
              <w:t>Compliance / Regulatory</w:t>
            </w:r>
          </w:p>
        </w:tc>
        <w:sdt>
          <w:sdtPr>
            <w:rPr>
              <w:rFonts w:ascii="Arial" w:eastAsia="Calibri" w:hAnsi="Arial" w:cs="Arial"/>
              <w:b/>
              <w:sz w:val="24"/>
              <w:szCs w:val="24"/>
            </w:rPr>
            <w:id w:val="1723397261"/>
            <w14:checkbox>
              <w14:checked w14:val="1"/>
              <w14:checkedState w14:val="0052" w14:font="Wingdings 2"/>
              <w14:uncheckedState w14:val="2610" w14:font="MS Gothic"/>
            </w14:checkbox>
          </w:sdtPr>
          <w:sdtEndPr/>
          <w:sdtContent>
            <w:tc>
              <w:tcPr>
                <w:tcW w:w="709" w:type="dxa"/>
              </w:tcPr>
              <w:p w14:paraId="3D57D2C2" w14:textId="7615774C" w:rsidR="0035627E" w:rsidRPr="001151E3" w:rsidRDefault="00513981" w:rsidP="00AE648F">
                <w:pPr>
                  <w:rPr>
                    <w:rFonts w:ascii="Arial" w:eastAsia="Calibri" w:hAnsi="Arial" w:cs="Arial"/>
                    <w:sz w:val="24"/>
                    <w:szCs w:val="24"/>
                  </w:rPr>
                </w:pPr>
                <w:r>
                  <w:rPr>
                    <w:rFonts w:ascii="Arial" w:eastAsia="Calibri" w:hAnsi="Arial" w:cs="Arial"/>
                    <w:b/>
                    <w:sz w:val="24"/>
                    <w:szCs w:val="24"/>
                  </w:rPr>
                  <w:sym w:font="Wingdings 2" w:char="F052"/>
                </w:r>
              </w:p>
            </w:tc>
          </w:sdtContent>
        </w:sdt>
        <w:tc>
          <w:tcPr>
            <w:tcW w:w="4253" w:type="dxa"/>
          </w:tcPr>
          <w:p w14:paraId="6D3D27A1" w14:textId="1DFF2894" w:rsidR="0035627E" w:rsidRPr="001151E3" w:rsidRDefault="0035627E" w:rsidP="00AE648F">
            <w:pPr>
              <w:rPr>
                <w:rFonts w:ascii="Arial" w:eastAsia="Calibri" w:hAnsi="Arial" w:cs="Arial"/>
                <w:sz w:val="24"/>
                <w:szCs w:val="24"/>
              </w:rPr>
            </w:pPr>
            <w:r w:rsidRPr="001151E3">
              <w:rPr>
                <w:rFonts w:ascii="Arial" w:eastAsia="Calibri" w:hAnsi="Arial" w:cs="Arial"/>
                <w:sz w:val="24"/>
                <w:szCs w:val="24"/>
              </w:rPr>
              <w:t xml:space="preserve">Quality, Safety and Experience </w:t>
            </w:r>
          </w:p>
        </w:tc>
        <w:sdt>
          <w:sdtPr>
            <w:rPr>
              <w:rFonts w:ascii="Arial" w:eastAsia="Calibri" w:hAnsi="Arial" w:cs="Arial"/>
              <w:b/>
              <w:sz w:val="24"/>
              <w:szCs w:val="24"/>
            </w:rPr>
            <w:id w:val="-185058351"/>
            <w14:checkbox>
              <w14:checked w14:val="0"/>
              <w14:checkedState w14:val="0052" w14:font="Wingdings 2"/>
              <w14:uncheckedState w14:val="2610" w14:font="MS Gothic"/>
            </w14:checkbox>
          </w:sdtPr>
          <w:sdtEndPr/>
          <w:sdtContent>
            <w:tc>
              <w:tcPr>
                <w:tcW w:w="708" w:type="dxa"/>
              </w:tcPr>
              <w:p w14:paraId="5E262C72" w14:textId="01757F2E" w:rsidR="0035627E" w:rsidRPr="001151E3" w:rsidRDefault="0035627E"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r>
      <w:tr w:rsidR="0035627E" w:rsidRPr="001151E3" w14:paraId="2021FF7C" w14:textId="77777777" w:rsidTr="00A36115">
        <w:tc>
          <w:tcPr>
            <w:tcW w:w="3964" w:type="dxa"/>
          </w:tcPr>
          <w:p w14:paraId="484B0236" w14:textId="4C69D22A" w:rsidR="0035627E" w:rsidRPr="001151E3" w:rsidRDefault="0035627E" w:rsidP="00AE648F">
            <w:pPr>
              <w:rPr>
                <w:rFonts w:ascii="Arial" w:eastAsia="Calibri" w:hAnsi="Arial" w:cs="Arial"/>
                <w:sz w:val="24"/>
                <w:szCs w:val="24"/>
              </w:rPr>
            </w:pPr>
            <w:r w:rsidRPr="001151E3">
              <w:rPr>
                <w:rFonts w:ascii="Arial" w:eastAsia="Calibri" w:hAnsi="Arial" w:cs="Arial"/>
                <w:sz w:val="24"/>
                <w:szCs w:val="24"/>
              </w:rPr>
              <w:t>Environmental</w:t>
            </w:r>
          </w:p>
        </w:tc>
        <w:sdt>
          <w:sdtPr>
            <w:rPr>
              <w:rFonts w:ascii="Arial" w:eastAsia="Calibri" w:hAnsi="Arial" w:cs="Arial"/>
              <w:b/>
              <w:sz w:val="24"/>
              <w:szCs w:val="24"/>
            </w:rPr>
            <w:id w:val="594673596"/>
            <w14:checkbox>
              <w14:checked w14:val="0"/>
              <w14:checkedState w14:val="0052" w14:font="Wingdings 2"/>
              <w14:uncheckedState w14:val="2610" w14:font="MS Gothic"/>
            </w14:checkbox>
          </w:sdtPr>
          <w:sdtEndPr/>
          <w:sdtContent>
            <w:tc>
              <w:tcPr>
                <w:tcW w:w="709" w:type="dxa"/>
              </w:tcPr>
              <w:p w14:paraId="00A0AE15" w14:textId="16ADCB19" w:rsidR="0035627E" w:rsidRPr="001151E3" w:rsidRDefault="0035627E"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c>
          <w:tcPr>
            <w:tcW w:w="4253" w:type="dxa"/>
          </w:tcPr>
          <w:p w14:paraId="2F4314A7" w14:textId="20AB9685" w:rsidR="0035627E" w:rsidRPr="001151E3" w:rsidRDefault="00E5620D" w:rsidP="00AE648F">
            <w:pPr>
              <w:rPr>
                <w:rFonts w:ascii="Arial" w:eastAsia="Calibri" w:hAnsi="Arial" w:cs="Arial"/>
                <w:sz w:val="24"/>
                <w:szCs w:val="24"/>
              </w:rPr>
            </w:pPr>
            <w:r w:rsidRPr="001151E3">
              <w:rPr>
                <w:rFonts w:ascii="Arial" w:eastAsia="Calibri" w:hAnsi="Arial" w:cs="Arial"/>
                <w:sz w:val="24"/>
                <w:szCs w:val="24"/>
              </w:rPr>
              <w:t>Service user, carer and stakeholder involvement</w:t>
            </w:r>
          </w:p>
        </w:tc>
        <w:sdt>
          <w:sdtPr>
            <w:rPr>
              <w:rFonts w:ascii="Arial" w:eastAsia="Calibri" w:hAnsi="Arial" w:cs="Arial"/>
              <w:b/>
              <w:sz w:val="24"/>
              <w:szCs w:val="24"/>
            </w:rPr>
            <w:id w:val="658110359"/>
            <w14:checkbox>
              <w14:checked w14:val="0"/>
              <w14:checkedState w14:val="0052" w14:font="Wingdings 2"/>
              <w14:uncheckedState w14:val="2610" w14:font="MS Gothic"/>
            </w14:checkbox>
          </w:sdtPr>
          <w:sdtEndPr/>
          <w:sdtContent>
            <w:tc>
              <w:tcPr>
                <w:tcW w:w="708" w:type="dxa"/>
              </w:tcPr>
              <w:p w14:paraId="3B7C06E9" w14:textId="64026409" w:rsidR="0035627E" w:rsidRPr="001151E3" w:rsidRDefault="0035627E"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r>
      <w:tr w:rsidR="003A3D7E" w:rsidRPr="001151E3" w14:paraId="6FB30B2A" w14:textId="77777777" w:rsidTr="00A36115">
        <w:tc>
          <w:tcPr>
            <w:tcW w:w="3964" w:type="dxa"/>
          </w:tcPr>
          <w:p w14:paraId="1D2BE75A" w14:textId="225535C0" w:rsidR="003A3D7E" w:rsidRPr="001151E3" w:rsidRDefault="003A3D7E" w:rsidP="00AE648F">
            <w:pPr>
              <w:rPr>
                <w:rFonts w:ascii="Arial" w:eastAsia="Calibri" w:hAnsi="Arial" w:cs="Arial"/>
                <w:sz w:val="24"/>
                <w:szCs w:val="24"/>
              </w:rPr>
            </w:pPr>
            <w:r w:rsidRPr="001151E3">
              <w:rPr>
                <w:rFonts w:ascii="Arial" w:eastAsia="Calibri" w:hAnsi="Arial" w:cs="Arial"/>
                <w:sz w:val="24"/>
                <w:szCs w:val="24"/>
              </w:rPr>
              <w:t xml:space="preserve">Equality, </w:t>
            </w:r>
            <w:r w:rsidR="009B4159">
              <w:rPr>
                <w:rFonts w:ascii="Arial" w:eastAsia="Calibri" w:hAnsi="Arial" w:cs="Arial"/>
                <w:sz w:val="24"/>
                <w:szCs w:val="24"/>
              </w:rPr>
              <w:t>D</w:t>
            </w:r>
            <w:r w:rsidRPr="001151E3">
              <w:rPr>
                <w:rFonts w:ascii="Arial" w:eastAsia="Calibri" w:hAnsi="Arial" w:cs="Arial"/>
                <w:sz w:val="24"/>
                <w:szCs w:val="24"/>
              </w:rPr>
              <w:t xml:space="preserve">iversity and </w:t>
            </w:r>
            <w:r w:rsidR="00E5620D" w:rsidRPr="001151E3">
              <w:rPr>
                <w:rFonts w:ascii="Arial" w:eastAsia="Calibri" w:hAnsi="Arial" w:cs="Arial"/>
                <w:sz w:val="24"/>
                <w:szCs w:val="24"/>
              </w:rPr>
              <w:t>Inclusion</w:t>
            </w:r>
          </w:p>
        </w:tc>
        <w:sdt>
          <w:sdtPr>
            <w:rPr>
              <w:rFonts w:ascii="Arial" w:eastAsia="Calibri" w:hAnsi="Arial" w:cs="Arial"/>
              <w:b/>
              <w:sz w:val="24"/>
              <w:szCs w:val="24"/>
            </w:rPr>
            <w:id w:val="1219160917"/>
            <w14:checkbox>
              <w14:checked w14:val="1"/>
              <w14:checkedState w14:val="0052" w14:font="Wingdings 2"/>
              <w14:uncheckedState w14:val="2610" w14:font="MS Gothic"/>
            </w14:checkbox>
          </w:sdtPr>
          <w:sdtEndPr/>
          <w:sdtContent>
            <w:tc>
              <w:tcPr>
                <w:tcW w:w="709" w:type="dxa"/>
              </w:tcPr>
              <w:p w14:paraId="38571E05" w14:textId="634F4A6A" w:rsidR="003A3D7E" w:rsidRPr="001151E3" w:rsidRDefault="00513981" w:rsidP="00AE648F">
                <w:pPr>
                  <w:rPr>
                    <w:rFonts w:ascii="Arial" w:eastAsia="Calibri" w:hAnsi="Arial" w:cs="Arial"/>
                    <w:sz w:val="24"/>
                    <w:szCs w:val="24"/>
                  </w:rPr>
                </w:pPr>
                <w:r>
                  <w:rPr>
                    <w:rFonts w:ascii="Arial" w:eastAsia="Calibri" w:hAnsi="Arial" w:cs="Arial"/>
                    <w:b/>
                    <w:sz w:val="24"/>
                    <w:szCs w:val="24"/>
                  </w:rPr>
                  <w:sym w:font="Wingdings 2" w:char="F052"/>
                </w:r>
              </w:p>
            </w:tc>
          </w:sdtContent>
        </w:sdt>
        <w:tc>
          <w:tcPr>
            <w:tcW w:w="4253" w:type="dxa"/>
          </w:tcPr>
          <w:p w14:paraId="012773BF" w14:textId="32F117EF" w:rsidR="003A3D7E" w:rsidRPr="001151E3" w:rsidRDefault="00E5620D" w:rsidP="00AE648F">
            <w:pPr>
              <w:rPr>
                <w:rFonts w:ascii="Arial" w:eastAsia="Calibri" w:hAnsi="Arial" w:cs="Arial"/>
                <w:sz w:val="24"/>
                <w:szCs w:val="24"/>
              </w:rPr>
            </w:pPr>
            <w:r w:rsidRPr="001151E3">
              <w:rPr>
                <w:rFonts w:ascii="Arial" w:eastAsia="Calibri" w:hAnsi="Arial" w:cs="Arial"/>
                <w:sz w:val="24"/>
                <w:szCs w:val="24"/>
              </w:rPr>
              <w:t>System-wide Impact</w:t>
            </w:r>
          </w:p>
        </w:tc>
        <w:sdt>
          <w:sdtPr>
            <w:rPr>
              <w:rFonts w:ascii="Arial" w:eastAsia="Calibri" w:hAnsi="Arial" w:cs="Arial"/>
              <w:b/>
              <w:sz w:val="24"/>
              <w:szCs w:val="24"/>
            </w:rPr>
            <w:id w:val="-1786190169"/>
            <w14:checkbox>
              <w14:checked w14:val="0"/>
              <w14:checkedState w14:val="0052" w14:font="Wingdings 2"/>
              <w14:uncheckedState w14:val="2610" w14:font="MS Gothic"/>
            </w14:checkbox>
          </w:sdtPr>
          <w:sdtEndPr/>
          <w:sdtContent>
            <w:tc>
              <w:tcPr>
                <w:tcW w:w="708" w:type="dxa"/>
              </w:tcPr>
              <w:p w14:paraId="61901644" w14:textId="09168A4F" w:rsidR="003A3D7E" w:rsidRPr="001151E3" w:rsidRDefault="0035627E"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r>
      <w:tr w:rsidR="003A3D7E" w:rsidRPr="001151E3" w14:paraId="3C8F6F47" w14:textId="77777777" w:rsidTr="00A36115">
        <w:tc>
          <w:tcPr>
            <w:tcW w:w="3964" w:type="dxa"/>
          </w:tcPr>
          <w:p w14:paraId="42C0351B" w14:textId="48385A29" w:rsidR="003A3D7E" w:rsidRPr="001151E3" w:rsidRDefault="0035627E" w:rsidP="00AE648F">
            <w:pPr>
              <w:rPr>
                <w:rFonts w:ascii="Arial" w:eastAsia="Calibri" w:hAnsi="Arial" w:cs="Arial"/>
                <w:sz w:val="24"/>
                <w:szCs w:val="24"/>
              </w:rPr>
            </w:pPr>
            <w:r w:rsidRPr="001151E3">
              <w:rPr>
                <w:rFonts w:ascii="Arial" w:eastAsia="Calibri" w:hAnsi="Arial" w:cs="Arial"/>
                <w:sz w:val="24"/>
                <w:szCs w:val="24"/>
              </w:rPr>
              <w:t>Estates and Facilities</w:t>
            </w:r>
          </w:p>
        </w:tc>
        <w:sdt>
          <w:sdtPr>
            <w:rPr>
              <w:rFonts w:ascii="Arial" w:eastAsia="Calibri" w:hAnsi="Arial" w:cs="Arial"/>
              <w:b/>
              <w:sz w:val="24"/>
              <w:szCs w:val="24"/>
            </w:rPr>
            <w:id w:val="-1649897660"/>
            <w14:checkbox>
              <w14:checked w14:val="0"/>
              <w14:checkedState w14:val="0052" w14:font="Wingdings 2"/>
              <w14:uncheckedState w14:val="2610" w14:font="MS Gothic"/>
            </w14:checkbox>
          </w:sdtPr>
          <w:sdtEndPr/>
          <w:sdtContent>
            <w:tc>
              <w:tcPr>
                <w:tcW w:w="709" w:type="dxa"/>
              </w:tcPr>
              <w:p w14:paraId="62C2278C" w14:textId="3F621B02" w:rsidR="003A3D7E" w:rsidRPr="001151E3" w:rsidRDefault="0035627E"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c>
          <w:tcPr>
            <w:tcW w:w="4253" w:type="dxa"/>
          </w:tcPr>
          <w:p w14:paraId="4D73FE6D" w14:textId="73B23EC5" w:rsidR="003A3D7E" w:rsidRPr="001151E3" w:rsidRDefault="0035627E" w:rsidP="00AE648F">
            <w:pPr>
              <w:rPr>
                <w:rFonts w:ascii="Arial" w:eastAsia="Calibri" w:hAnsi="Arial" w:cs="Arial"/>
                <w:sz w:val="24"/>
                <w:szCs w:val="24"/>
              </w:rPr>
            </w:pPr>
            <w:r w:rsidRPr="001151E3">
              <w:rPr>
                <w:rFonts w:ascii="Arial" w:eastAsia="Calibri" w:hAnsi="Arial" w:cs="Arial"/>
                <w:sz w:val="24"/>
                <w:szCs w:val="24"/>
              </w:rPr>
              <w:t>Workforce</w:t>
            </w:r>
          </w:p>
        </w:tc>
        <w:sdt>
          <w:sdtPr>
            <w:rPr>
              <w:rFonts w:ascii="Arial" w:eastAsia="Calibri" w:hAnsi="Arial" w:cs="Arial"/>
              <w:b/>
              <w:sz w:val="24"/>
              <w:szCs w:val="24"/>
            </w:rPr>
            <w:id w:val="1916667088"/>
            <w14:checkbox>
              <w14:checked w14:val="0"/>
              <w14:checkedState w14:val="0052" w14:font="Wingdings 2"/>
              <w14:uncheckedState w14:val="2610" w14:font="MS Gothic"/>
            </w14:checkbox>
          </w:sdtPr>
          <w:sdtEndPr/>
          <w:sdtContent>
            <w:tc>
              <w:tcPr>
                <w:tcW w:w="708" w:type="dxa"/>
              </w:tcPr>
              <w:p w14:paraId="75F469E5" w14:textId="6F1D024D" w:rsidR="003A3D7E" w:rsidRPr="001151E3" w:rsidRDefault="0035627E" w:rsidP="00AE648F">
                <w:pPr>
                  <w:rPr>
                    <w:rFonts w:ascii="Arial" w:eastAsia="Calibri" w:hAnsi="Arial" w:cs="Arial"/>
                    <w:sz w:val="24"/>
                    <w:szCs w:val="24"/>
                  </w:rPr>
                </w:pPr>
                <w:r w:rsidRPr="001151E3">
                  <w:rPr>
                    <w:rFonts w:ascii="Segoe UI Symbol" w:eastAsia="MS Gothic" w:hAnsi="Segoe UI Symbol" w:cs="Segoe UI Symbol"/>
                    <w:b/>
                    <w:sz w:val="24"/>
                    <w:szCs w:val="24"/>
                  </w:rPr>
                  <w:t>☐</w:t>
                </w:r>
              </w:p>
            </w:tc>
          </w:sdtContent>
        </w:sdt>
      </w:tr>
    </w:tbl>
    <w:p w14:paraId="5A5AA809" w14:textId="440A82AB" w:rsidR="003A3D7E" w:rsidRPr="001151E3" w:rsidRDefault="009175BA" w:rsidP="00AE648F">
      <w:pPr>
        <w:spacing w:after="0" w:line="240" w:lineRule="auto"/>
        <w:rPr>
          <w:rFonts w:ascii="Arial" w:eastAsia="Calibri" w:hAnsi="Arial" w:cs="Arial"/>
          <w:kern w:val="0"/>
          <w:sz w:val="10"/>
          <w:szCs w:val="10"/>
          <w14:ligatures w14:val="none"/>
        </w:rPr>
      </w:pPr>
      <w:r>
        <w:rPr>
          <w:noProof/>
        </w:rPr>
        <w:drawing>
          <wp:anchor distT="0" distB="0" distL="114300" distR="114300" simplePos="0" relativeHeight="251662336" behindDoc="1" locked="0" layoutInCell="1" allowOverlap="1" wp14:anchorId="5A0265D1" wp14:editId="104F42C7">
            <wp:simplePos x="0" y="0"/>
            <wp:positionH relativeFrom="column">
              <wp:posOffset>13335</wp:posOffset>
            </wp:positionH>
            <wp:positionV relativeFrom="paragraph">
              <wp:posOffset>904240</wp:posOffset>
            </wp:positionV>
            <wp:extent cx="6120765" cy="5086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5086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1"/>
        <w:tblW w:w="9634" w:type="dxa"/>
        <w:tblLook w:val="04A0" w:firstRow="1" w:lastRow="0" w:firstColumn="1" w:lastColumn="0" w:noHBand="0" w:noVBand="1"/>
      </w:tblPr>
      <w:tblGrid>
        <w:gridCol w:w="9634"/>
      </w:tblGrid>
      <w:tr w:rsidR="003A3D7E" w:rsidRPr="001151E3" w14:paraId="429CABDC" w14:textId="77777777" w:rsidTr="003A3D7E">
        <w:tc>
          <w:tcPr>
            <w:tcW w:w="9634" w:type="dxa"/>
            <w:shd w:val="clear" w:color="auto" w:fill="44546A" w:themeFill="text2"/>
          </w:tcPr>
          <w:p w14:paraId="4BE8161D" w14:textId="6A178021" w:rsidR="003A3D7E" w:rsidRPr="001151E3" w:rsidRDefault="003A3D7E" w:rsidP="00AE648F">
            <w:pPr>
              <w:rPr>
                <w:rFonts w:ascii="Arial" w:eastAsia="Calibri" w:hAnsi="Arial" w:cs="Arial"/>
                <w:b/>
                <w:color w:val="FFFFFF" w:themeColor="background1"/>
                <w:sz w:val="24"/>
                <w:szCs w:val="24"/>
              </w:rPr>
            </w:pPr>
            <w:r w:rsidRPr="001151E3">
              <w:rPr>
                <w:rFonts w:ascii="Arial" w:eastAsia="Calibri" w:hAnsi="Arial" w:cs="Arial"/>
                <w:b/>
                <w:color w:val="FFFFFF" w:themeColor="background1"/>
                <w:sz w:val="24"/>
                <w:szCs w:val="24"/>
              </w:rPr>
              <w:t>Board Assurance Framework/Corporate Risk Register risks this paper relates to</w:t>
            </w:r>
            <w:r w:rsidR="0035627E" w:rsidRPr="001151E3">
              <w:rPr>
                <w:rFonts w:ascii="Arial" w:eastAsia="Calibri" w:hAnsi="Arial" w:cs="Arial"/>
                <w:b/>
                <w:color w:val="FFFFFF" w:themeColor="background1"/>
                <w:sz w:val="24"/>
                <w:szCs w:val="24"/>
              </w:rPr>
              <w:t>:</w:t>
            </w:r>
          </w:p>
          <w:p w14:paraId="62ED3F27" w14:textId="77777777" w:rsidR="003A3D7E" w:rsidRPr="001151E3" w:rsidRDefault="003A3D7E" w:rsidP="00AE648F">
            <w:pPr>
              <w:rPr>
                <w:rFonts w:ascii="Arial" w:eastAsia="Calibri" w:hAnsi="Arial" w:cs="Arial"/>
                <w:b/>
                <w:color w:val="FFFFFF" w:themeColor="background1"/>
                <w:sz w:val="24"/>
                <w:szCs w:val="24"/>
              </w:rPr>
            </w:pPr>
          </w:p>
        </w:tc>
      </w:tr>
      <w:tr w:rsidR="003A3D7E" w:rsidRPr="001151E3" w14:paraId="4E37427B" w14:textId="77777777" w:rsidTr="00A36115">
        <w:tc>
          <w:tcPr>
            <w:tcW w:w="9634" w:type="dxa"/>
          </w:tcPr>
          <w:p w14:paraId="552A2E18" w14:textId="02C88B81" w:rsidR="00941AEB" w:rsidRPr="001151E3" w:rsidRDefault="007D5B6E" w:rsidP="00AE648F">
            <w:pPr>
              <w:rPr>
                <w:rFonts w:ascii="Arial" w:eastAsia="Calibri" w:hAnsi="Arial" w:cs="Arial"/>
                <w:sz w:val="24"/>
                <w:szCs w:val="24"/>
              </w:rPr>
            </w:pPr>
            <w:r>
              <w:rPr>
                <w:rFonts w:ascii="Arial" w:eastAsia="Calibri" w:hAnsi="Arial" w:cs="Arial"/>
                <w:sz w:val="24"/>
                <w:szCs w:val="24"/>
              </w:rPr>
              <w:t>N/A</w:t>
            </w:r>
          </w:p>
        </w:tc>
      </w:tr>
    </w:tbl>
    <w:p w14:paraId="37FD6BE8" w14:textId="3821FB49" w:rsidR="001151E3" w:rsidRDefault="009175BA" w:rsidP="00AE648F">
      <w:pPr>
        <w:tabs>
          <w:tab w:val="left" w:pos="1890"/>
        </w:tabs>
        <w:rPr>
          <w:rFonts w:ascii="Arial" w:hAnsi="Arial" w:cs="Arial"/>
          <w:sz w:val="24"/>
          <w:szCs w:val="24"/>
        </w:rPr>
      </w:pPr>
      <w:r w:rsidRPr="00620F30">
        <w:rPr>
          <w:rFonts w:ascii="Arial" w:eastAsia="Calibri" w:hAnsi="Arial" w:cs="Arial"/>
          <w:noProof/>
          <w:sz w:val="24"/>
          <w:szCs w:val="24"/>
          <w:lang w:eastAsia="en-GB"/>
        </w:rPr>
        <w:drawing>
          <wp:anchor distT="0" distB="0" distL="114300" distR="114300" simplePos="0" relativeHeight="251664384" behindDoc="1" locked="0" layoutInCell="1" allowOverlap="1" wp14:anchorId="1DF23E3C" wp14:editId="028FA05E">
            <wp:simplePos x="0" y="0"/>
            <wp:positionH relativeFrom="page">
              <wp:posOffset>5092065</wp:posOffset>
            </wp:positionH>
            <wp:positionV relativeFrom="page">
              <wp:posOffset>24765</wp:posOffset>
            </wp:positionV>
            <wp:extent cx="2420581" cy="1104900"/>
            <wp:effectExtent l="0" t="0" r="0" b="0"/>
            <wp:wrapNone/>
            <wp:docPr id="3" name="Picture 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0581" cy="1104900"/>
                    </a:xfrm>
                    <a:prstGeom prst="rect">
                      <a:avLst/>
                    </a:prstGeom>
                    <a:noFill/>
                  </pic:spPr>
                </pic:pic>
              </a:graphicData>
            </a:graphic>
            <wp14:sizeRelH relativeFrom="margin">
              <wp14:pctWidth>0</wp14:pctWidth>
            </wp14:sizeRelH>
            <wp14:sizeRelV relativeFrom="margin">
              <wp14:pctHeight>0</wp14:pctHeight>
            </wp14:sizeRelV>
          </wp:anchor>
        </w:drawing>
      </w:r>
    </w:p>
    <w:p w14:paraId="5E553CB7" w14:textId="77777777" w:rsidR="009175BA" w:rsidRPr="00620F30" w:rsidRDefault="009175BA" w:rsidP="00AE648F">
      <w:pPr>
        <w:spacing w:after="0" w:line="240" w:lineRule="auto"/>
        <w:jc w:val="center"/>
        <w:rPr>
          <w:rFonts w:ascii="Arial" w:hAnsi="Arial" w:cs="Arial"/>
          <w:b/>
          <w:sz w:val="24"/>
          <w:szCs w:val="24"/>
        </w:rPr>
      </w:pPr>
      <w:r w:rsidRPr="00620F30">
        <w:rPr>
          <w:rFonts w:ascii="Arial" w:hAnsi="Arial" w:cs="Arial"/>
          <w:b/>
          <w:sz w:val="24"/>
          <w:szCs w:val="24"/>
        </w:rPr>
        <w:lastRenderedPageBreak/>
        <w:t>People Committee</w:t>
      </w:r>
    </w:p>
    <w:p w14:paraId="3598C27D" w14:textId="3B2BBE6B" w:rsidR="009175BA" w:rsidRPr="00513981" w:rsidRDefault="00513981" w:rsidP="00AE648F">
      <w:pPr>
        <w:spacing w:after="0" w:line="240" w:lineRule="auto"/>
        <w:jc w:val="center"/>
        <w:rPr>
          <w:rFonts w:ascii="Arial" w:hAnsi="Arial" w:cs="Arial"/>
          <w:b/>
          <w:sz w:val="24"/>
          <w:szCs w:val="24"/>
        </w:rPr>
      </w:pPr>
      <w:r w:rsidRPr="00513981">
        <w:rPr>
          <w:rFonts w:ascii="Arial" w:hAnsi="Arial" w:cs="Arial"/>
          <w:b/>
          <w:sz w:val="24"/>
          <w:szCs w:val="24"/>
        </w:rPr>
        <w:t>Wednesday 29 January 2025</w:t>
      </w:r>
    </w:p>
    <w:p w14:paraId="4069FCBE" w14:textId="386FDBE3" w:rsidR="009175BA" w:rsidRPr="00620F30" w:rsidRDefault="00513981" w:rsidP="00AE648F">
      <w:pPr>
        <w:spacing w:after="0" w:line="240" w:lineRule="auto"/>
        <w:jc w:val="center"/>
        <w:rPr>
          <w:rFonts w:ascii="Arial" w:hAnsi="Arial" w:cs="Arial"/>
          <w:b/>
          <w:sz w:val="24"/>
          <w:szCs w:val="24"/>
        </w:rPr>
      </w:pPr>
      <w:r w:rsidRPr="00513981">
        <w:rPr>
          <w:rFonts w:ascii="Arial" w:hAnsi="Arial" w:cs="Arial"/>
          <w:b/>
          <w:sz w:val="24"/>
          <w:szCs w:val="24"/>
        </w:rPr>
        <w:t>Gender Pay Gap Report 2023-2024</w:t>
      </w:r>
    </w:p>
    <w:p w14:paraId="3D11DBDE" w14:textId="77777777" w:rsidR="009175BA" w:rsidRPr="00620F30" w:rsidRDefault="009175BA" w:rsidP="00AE648F">
      <w:pPr>
        <w:spacing w:after="0" w:line="240" w:lineRule="auto"/>
        <w:rPr>
          <w:rFonts w:ascii="Arial" w:hAnsi="Arial" w:cs="Arial"/>
          <w:b/>
          <w:sz w:val="24"/>
          <w:szCs w:val="24"/>
        </w:rPr>
      </w:pPr>
    </w:p>
    <w:p w14:paraId="712C9B21" w14:textId="77777777" w:rsidR="009175BA" w:rsidRPr="00620F30" w:rsidRDefault="009175BA" w:rsidP="001D75CF">
      <w:pPr>
        <w:pStyle w:val="ListParagraph"/>
        <w:numPr>
          <w:ilvl w:val="0"/>
          <w:numId w:val="2"/>
        </w:numPr>
        <w:spacing w:after="0" w:line="240" w:lineRule="auto"/>
        <w:rPr>
          <w:rFonts w:ascii="Arial" w:hAnsi="Arial" w:cs="Arial"/>
          <w:b/>
          <w:sz w:val="24"/>
          <w:szCs w:val="24"/>
        </w:rPr>
      </w:pPr>
      <w:r w:rsidRPr="00620F30">
        <w:rPr>
          <w:rFonts w:ascii="Arial" w:hAnsi="Arial" w:cs="Arial"/>
          <w:b/>
          <w:sz w:val="24"/>
          <w:szCs w:val="24"/>
        </w:rPr>
        <w:t xml:space="preserve">Executive Summary </w:t>
      </w:r>
    </w:p>
    <w:p w14:paraId="574825C4" w14:textId="77777777" w:rsidR="009175BA" w:rsidRDefault="009175BA" w:rsidP="00AE648F">
      <w:pPr>
        <w:spacing w:after="0" w:line="240" w:lineRule="auto"/>
        <w:rPr>
          <w:rFonts w:ascii="Arial" w:hAnsi="Arial" w:cs="Arial"/>
          <w:sz w:val="24"/>
          <w:szCs w:val="24"/>
        </w:rPr>
      </w:pPr>
    </w:p>
    <w:p w14:paraId="57D27DD5" w14:textId="48B4CAD5" w:rsidR="00A8714B" w:rsidRPr="00A8714B" w:rsidRDefault="00A8714B" w:rsidP="00AE648F">
      <w:pPr>
        <w:spacing w:after="0" w:line="240" w:lineRule="auto"/>
        <w:rPr>
          <w:rFonts w:ascii="Arial" w:hAnsi="Arial" w:cs="Arial"/>
          <w:sz w:val="24"/>
          <w:szCs w:val="24"/>
        </w:rPr>
      </w:pPr>
      <w:r w:rsidRPr="00A8714B">
        <w:rPr>
          <w:rFonts w:ascii="Arial" w:hAnsi="Arial" w:cs="Arial"/>
          <w:sz w:val="24"/>
          <w:szCs w:val="24"/>
        </w:rPr>
        <w:t>Organisations with 250 employees or more are required to report on gender pay gaps using six different measures. This has been a requirement since April 2018 and the legislation underpins the Public Sector Equality Duty.</w:t>
      </w:r>
    </w:p>
    <w:p w14:paraId="628D8F52" w14:textId="77777777" w:rsidR="00A8714B" w:rsidRDefault="00A8714B" w:rsidP="00AE648F">
      <w:pPr>
        <w:spacing w:after="0" w:line="240" w:lineRule="auto"/>
        <w:rPr>
          <w:rFonts w:ascii="Arial" w:hAnsi="Arial" w:cs="Arial"/>
          <w:sz w:val="24"/>
          <w:szCs w:val="24"/>
        </w:rPr>
      </w:pPr>
    </w:p>
    <w:p w14:paraId="4132449F" w14:textId="725FDC26" w:rsidR="00A8714B" w:rsidRPr="00A8714B" w:rsidRDefault="00A8714B" w:rsidP="00AE648F">
      <w:pPr>
        <w:spacing w:after="0" w:line="240" w:lineRule="auto"/>
        <w:rPr>
          <w:rFonts w:ascii="Arial" w:hAnsi="Arial" w:cs="Arial"/>
          <w:sz w:val="24"/>
          <w:szCs w:val="24"/>
        </w:rPr>
      </w:pPr>
      <w:r w:rsidRPr="00A8714B">
        <w:rPr>
          <w:rFonts w:ascii="Arial" w:hAnsi="Arial" w:cs="Arial"/>
          <w:sz w:val="24"/>
          <w:szCs w:val="24"/>
        </w:rPr>
        <w:t xml:space="preserve">The gender pay gap shows the difference in the average pay between all men and women in the workplace. This is different to equal pay. Equal pay deals with the pay differences between men and women who carry out the same jobs, similar jobs, or work of equal value. </w:t>
      </w:r>
    </w:p>
    <w:p w14:paraId="4444E3BF" w14:textId="77777777" w:rsidR="00A8714B" w:rsidRDefault="00A8714B" w:rsidP="00AE648F">
      <w:pPr>
        <w:spacing w:after="0" w:line="240" w:lineRule="auto"/>
        <w:rPr>
          <w:rFonts w:ascii="Arial" w:hAnsi="Arial" w:cs="Arial"/>
          <w:sz w:val="24"/>
          <w:szCs w:val="24"/>
        </w:rPr>
      </w:pPr>
    </w:p>
    <w:p w14:paraId="4859CAF7" w14:textId="5AD63827" w:rsidR="00A8714B" w:rsidRDefault="00A8714B" w:rsidP="00AE648F">
      <w:pPr>
        <w:spacing w:after="0" w:line="240" w:lineRule="auto"/>
        <w:rPr>
          <w:rFonts w:ascii="Arial" w:hAnsi="Arial" w:cs="Arial"/>
          <w:sz w:val="24"/>
          <w:szCs w:val="24"/>
        </w:rPr>
      </w:pPr>
      <w:r w:rsidRPr="00A8714B">
        <w:rPr>
          <w:rFonts w:ascii="Arial" w:hAnsi="Arial" w:cs="Arial"/>
          <w:sz w:val="24"/>
          <w:szCs w:val="24"/>
        </w:rPr>
        <w:t>This report fulfils</w:t>
      </w:r>
      <w:r>
        <w:rPr>
          <w:rFonts w:ascii="Arial" w:hAnsi="Arial" w:cs="Arial"/>
          <w:sz w:val="24"/>
          <w:szCs w:val="24"/>
        </w:rPr>
        <w:t xml:space="preserve"> the Trust’s </w:t>
      </w:r>
      <w:r w:rsidRPr="00A8714B">
        <w:rPr>
          <w:rFonts w:ascii="Arial" w:hAnsi="Arial" w:cs="Arial"/>
          <w:sz w:val="24"/>
          <w:szCs w:val="24"/>
        </w:rPr>
        <w:t>legislative requirements and sets out what the Trust is doing to close the gender pay gap. The figures for the 6 metrics we are required to report on for 202</w:t>
      </w:r>
      <w:r>
        <w:rPr>
          <w:rFonts w:ascii="Arial" w:hAnsi="Arial" w:cs="Arial"/>
          <w:sz w:val="24"/>
          <w:szCs w:val="24"/>
        </w:rPr>
        <w:t>3</w:t>
      </w:r>
      <w:r w:rsidRPr="00A8714B">
        <w:rPr>
          <w:rFonts w:ascii="Arial" w:hAnsi="Arial" w:cs="Arial"/>
          <w:sz w:val="24"/>
          <w:szCs w:val="24"/>
        </w:rPr>
        <w:t>-202</w:t>
      </w:r>
      <w:r>
        <w:rPr>
          <w:rFonts w:ascii="Arial" w:hAnsi="Arial" w:cs="Arial"/>
          <w:sz w:val="24"/>
          <w:szCs w:val="24"/>
        </w:rPr>
        <w:t>4</w:t>
      </w:r>
      <w:r w:rsidRPr="00A8714B">
        <w:rPr>
          <w:rFonts w:ascii="Arial" w:hAnsi="Arial" w:cs="Arial"/>
          <w:sz w:val="24"/>
          <w:szCs w:val="24"/>
        </w:rPr>
        <w:t xml:space="preserve"> (based on 31 March</w:t>
      </w:r>
      <w:r>
        <w:rPr>
          <w:rFonts w:ascii="Arial" w:hAnsi="Arial" w:cs="Arial"/>
          <w:sz w:val="24"/>
          <w:szCs w:val="24"/>
        </w:rPr>
        <w:t xml:space="preserve"> 2024</w:t>
      </w:r>
      <w:r w:rsidRPr="00A8714B">
        <w:rPr>
          <w:rFonts w:ascii="Arial" w:hAnsi="Arial" w:cs="Arial"/>
          <w:sz w:val="24"/>
          <w:szCs w:val="24"/>
        </w:rPr>
        <w:t xml:space="preserve"> snapshot) are as follows:</w:t>
      </w:r>
    </w:p>
    <w:p w14:paraId="31BB1532" w14:textId="77777777" w:rsidR="00A8714B" w:rsidRPr="00620F30" w:rsidRDefault="00A8714B" w:rsidP="00AE648F">
      <w:pPr>
        <w:spacing w:after="0" w:line="240" w:lineRule="auto"/>
        <w:rPr>
          <w:rFonts w:ascii="Arial" w:hAnsi="Arial" w:cs="Arial"/>
          <w:sz w:val="24"/>
          <w:szCs w:val="24"/>
        </w:rPr>
      </w:pPr>
    </w:p>
    <w:p w14:paraId="41C61DF8" w14:textId="208CBC95" w:rsidR="00A8714B" w:rsidRPr="001D75CF" w:rsidRDefault="00A8714B" w:rsidP="001D75CF">
      <w:pPr>
        <w:pStyle w:val="ListParagraph"/>
        <w:numPr>
          <w:ilvl w:val="0"/>
          <w:numId w:val="8"/>
        </w:numPr>
        <w:spacing w:after="8" w:line="251" w:lineRule="auto"/>
        <w:ind w:right="8"/>
        <w:rPr>
          <w:rFonts w:ascii="Arial" w:hAnsi="Arial" w:cs="Arial"/>
          <w:sz w:val="24"/>
          <w:szCs w:val="24"/>
        </w:rPr>
      </w:pPr>
      <w:r w:rsidRPr="001D75CF">
        <w:rPr>
          <w:rFonts w:ascii="Arial" w:hAnsi="Arial" w:cs="Arial"/>
          <w:sz w:val="24"/>
          <w:szCs w:val="24"/>
        </w:rPr>
        <w:t xml:space="preserve">Mean gender pay gap is </w:t>
      </w:r>
      <w:bookmarkStart w:id="1" w:name="_Hlk187695348"/>
      <w:r w:rsidR="000D59A4" w:rsidRPr="001D75CF">
        <w:rPr>
          <w:rFonts w:ascii="Arial" w:hAnsi="Arial" w:cs="Arial"/>
          <w:sz w:val="24"/>
          <w:szCs w:val="24"/>
        </w:rPr>
        <w:t>9.90</w:t>
      </w:r>
      <w:r w:rsidRPr="001D75CF">
        <w:rPr>
          <w:rFonts w:ascii="Arial" w:hAnsi="Arial" w:cs="Arial"/>
          <w:sz w:val="24"/>
          <w:szCs w:val="24"/>
        </w:rPr>
        <w:t xml:space="preserve">% </w:t>
      </w:r>
      <w:bookmarkStart w:id="2" w:name="_Hlk187695412"/>
      <w:bookmarkEnd w:id="1"/>
      <w:r w:rsidRPr="001D75CF">
        <w:rPr>
          <w:rFonts w:ascii="Arial" w:hAnsi="Arial" w:cs="Arial"/>
          <w:sz w:val="24"/>
          <w:szCs w:val="24"/>
        </w:rPr>
        <w:t xml:space="preserve">- a decrease of </w:t>
      </w:r>
      <w:r w:rsidR="000D59A4" w:rsidRPr="001D75CF">
        <w:rPr>
          <w:rFonts w:ascii="Arial" w:hAnsi="Arial" w:cs="Arial"/>
          <w:sz w:val="24"/>
          <w:szCs w:val="24"/>
        </w:rPr>
        <w:t>1.66</w:t>
      </w:r>
      <w:r w:rsidRPr="001D75CF">
        <w:rPr>
          <w:rFonts w:ascii="Arial" w:hAnsi="Arial" w:cs="Arial"/>
          <w:sz w:val="24"/>
          <w:szCs w:val="24"/>
        </w:rPr>
        <w:t>% points on 202</w:t>
      </w:r>
      <w:r w:rsidR="000D59A4" w:rsidRPr="001D75CF">
        <w:rPr>
          <w:rFonts w:ascii="Arial" w:hAnsi="Arial" w:cs="Arial"/>
          <w:sz w:val="24"/>
          <w:szCs w:val="24"/>
        </w:rPr>
        <w:t>2</w:t>
      </w:r>
      <w:r w:rsidRPr="001D75CF">
        <w:rPr>
          <w:rFonts w:ascii="Arial" w:hAnsi="Arial" w:cs="Arial"/>
          <w:sz w:val="24"/>
          <w:szCs w:val="24"/>
        </w:rPr>
        <w:t>-202</w:t>
      </w:r>
      <w:r w:rsidR="000D59A4" w:rsidRPr="001D75CF">
        <w:rPr>
          <w:rFonts w:ascii="Arial" w:hAnsi="Arial" w:cs="Arial"/>
          <w:sz w:val="24"/>
          <w:szCs w:val="24"/>
        </w:rPr>
        <w:t>3</w:t>
      </w:r>
    </w:p>
    <w:p w14:paraId="68788763" w14:textId="3E9A2228" w:rsidR="00A8714B" w:rsidRPr="001D75CF" w:rsidRDefault="00A8714B" w:rsidP="001D75CF">
      <w:pPr>
        <w:pStyle w:val="ListParagraph"/>
        <w:numPr>
          <w:ilvl w:val="0"/>
          <w:numId w:val="8"/>
        </w:numPr>
        <w:spacing w:after="8" w:line="251" w:lineRule="auto"/>
        <w:ind w:right="8"/>
        <w:rPr>
          <w:rFonts w:ascii="Arial" w:hAnsi="Arial" w:cs="Arial"/>
          <w:sz w:val="24"/>
          <w:szCs w:val="24"/>
        </w:rPr>
      </w:pPr>
      <w:r w:rsidRPr="007D5B6E">
        <w:rPr>
          <w:rFonts w:ascii="Arial" w:hAnsi="Arial" w:cs="Arial"/>
          <w:sz w:val="24"/>
          <w:szCs w:val="24"/>
        </w:rPr>
        <w:t xml:space="preserve">Median gender pay gap is </w:t>
      </w:r>
      <w:r w:rsidR="00F04E37" w:rsidRPr="007D5B6E">
        <w:rPr>
          <w:rFonts w:ascii="Arial" w:hAnsi="Arial" w:cs="Arial"/>
          <w:sz w:val="24"/>
          <w:szCs w:val="24"/>
        </w:rPr>
        <w:t xml:space="preserve">- (minus) </w:t>
      </w:r>
      <w:r w:rsidR="000D59A4" w:rsidRPr="007D5B6E">
        <w:rPr>
          <w:rFonts w:ascii="Arial" w:hAnsi="Arial" w:cs="Arial"/>
          <w:sz w:val="24"/>
          <w:szCs w:val="24"/>
        </w:rPr>
        <w:t>2.29</w:t>
      </w:r>
      <w:r w:rsidRPr="007D5B6E">
        <w:rPr>
          <w:rFonts w:ascii="Arial" w:hAnsi="Arial" w:cs="Arial"/>
          <w:sz w:val="24"/>
          <w:szCs w:val="24"/>
        </w:rPr>
        <w:t xml:space="preserve">% - a decrease of </w:t>
      </w:r>
      <w:r w:rsidR="007D5B6E" w:rsidRPr="007D5B6E">
        <w:rPr>
          <w:rFonts w:ascii="Arial" w:hAnsi="Arial" w:cs="Arial"/>
          <w:sz w:val="24"/>
          <w:szCs w:val="24"/>
        </w:rPr>
        <w:t>2.83%</w:t>
      </w:r>
      <w:r w:rsidRPr="007D5B6E">
        <w:rPr>
          <w:rFonts w:ascii="Arial" w:hAnsi="Arial" w:cs="Arial"/>
          <w:sz w:val="24"/>
          <w:szCs w:val="24"/>
        </w:rPr>
        <w:t xml:space="preserve"> on 202</w:t>
      </w:r>
      <w:r w:rsidR="000D59A4" w:rsidRPr="007D5B6E">
        <w:rPr>
          <w:rFonts w:ascii="Arial" w:hAnsi="Arial" w:cs="Arial"/>
          <w:sz w:val="24"/>
          <w:szCs w:val="24"/>
        </w:rPr>
        <w:t>2</w:t>
      </w:r>
      <w:r w:rsidRPr="007D5B6E">
        <w:rPr>
          <w:rFonts w:ascii="Arial" w:hAnsi="Arial" w:cs="Arial"/>
          <w:sz w:val="24"/>
          <w:szCs w:val="24"/>
        </w:rPr>
        <w:t>-202</w:t>
      </w:r>
      <w:r w:rsidR="000D59A4" w:rsidRPr="007D5B6E">
        <w:rPr>
          <w:rFonts w:ascii="Arial" w:hAnsi="Arial" w:cs="Arial"/>
          <w:sz w:val="24"/>
          <w:szCs w:val="24"/>
        </w:rPr>
        <w:t>3.</w:t>
      </w:r>
      <w:r w:rsidR="000D59A4" w:rsidRPr="001D75CF">
        <w:rPr>
          <w:rFonts w:ascii="Arial" w:hAnsi="Arial" w:cs="Arial"/>
          <w:sz w:val="24"/>
          <w:szCs w:val="24"/>
        </w:rPr>
        <w:t xml:space="preserve"> This indicates that the median hourly rate of pay for women (£17.16) is now greater than for men (£16.78).</w:t>
      </w:r>
    </w:p>
    <w:bookmarkEnd w:id="2"/>
    <w:p w14:paraId="70FA3C29" w14:textId="77777777" w:rsidR="000D59A4" w:rsidRPr="001D75CF" w:rsidRDefault="00A8714B" w:rsidP="001D75CF">
      <w:pPr>
        <w:pStyle w:val="ListParagraph"/>
        <w:numPr>
          <w:ilvl w:val="0"/>
          <w:numId w:val="8"/>
        </w:numPr>
        <w:spacing w:after="0" w:line="247" w:lineRule="auto"/>
        <w:ind w:right="8"/>
        <w:rPr>
          <w:rFonts w:ascii="Arial" w:hAnsi="Arial" w:cs="Arial"/>
          <w:sz w:val="24"/>
          <w:szCs w:val="24"/>
        </w:rPr>
      </w:pPr>
      <w:r w:rsidRPr="008B4C1A">
        <w:rPr>
          <w:noProof/>
        </w:rPr>
        <w:drawing>
          <wp:anchor distT="0" distB="0" distL="114300" distR="114300" simplePos="0" relativeHeight="251666432" behindDoc="0" locked="0" layoutInCell="1" allowOverlap="0" wp14:anchorId="5C2ECE08" wp14:editId="0AA30165">
            <wp:simplePos x="0" y="0"/>
            <wp:positionH relativeFrom="page">
              <wp:posOffset>5204460</wp:posOffset>
            </wp:positionH>
            <wp:positionV relativeFrom="page">
              <wp:posOffset>-625</wp:posOffset>
            </wp:positionV>
            <wp:extent cx="2323465" cy="1060450"/>
            <wp:effectExtent l="0" t="0" r="0" b="0"/>
            <wp:wrapTopAndBottom/>
            <wp:docPr id="205" name="Picture 205"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05" name="Picture 205" descr="A close-up of a logo&#10;&#10;Description automatically generated"/>
                    <pic:cNvPicPr/>
                  </pic:nvPicPr>
                  <pic:blipFill>
                    <a:blip r:embed="rId9"/>
                    <a:stretch>
                      <a:fillRect/>
                    </a:stretch>
                  </pic:blipFill>
                  <pic:spPr>
                    <a:xfrm>
                      <a:off x="0" y="0"/>
                      <a:ext cx="2323465" cy="1060450"/>
                    </a:xfrm>
                    <a:prstGeom prst="rect">
                      <a:avLst/>
                    </a:prstGeom>
                  </pic:spPr>
                </pic:pic>
              </a:graphicData>
            </a:graphic>
          </wp:anchor>
        </w:drawing>
      </w:r>
      <w:r w:rsidRPr="001D75CF">
        <w:rPr>
          <w:rFonts w:ascii="Arial" w:hAnsi="Arial" w:cs="Arial"/>
          <w:sz w:val="24"/>
          <w:szCs w:val="24"/>
        </w:rPr>
        <w:t>Percentage of men receiving bonus pay is</w:t>
      </w:r>
      <w:r w:rsidR="000D59A4" w:rsidRPr="001D75CF">
        <w:rPr>
          <w:rFonts w:ascii="Arial" w:hAnsi="Arial" w:cs="Arial"/>
          <w:sz w:val="24"/>
          <w:szCs w:val="24"/>
        </w:rPr>
        <w:t xml:space="preserve"> 1.47%</w:t>
      </w:r>
      <w:r w:rsidRPr="001D75CF">
        <w:rPr>
          <w:rFonts w:ascii="Arial" w:hAnsi="Arial" w:cs="Arial"/>
          <w:sz w:val="24"/>
          <w:szCs w:val="24"/>
        </w:rPr>
        <w:t xml:space="preserve"> </w:t>
      </w:r>
      <w:r w:rsidR="000D59A4" w:rsidRPr="001D75CF">
        <w:rPr>
          <w:rFonts w:ascii="Arial" w:hAnsi="Arial" w:cs="Arial"/>
          <w:sz w:val="24"/>
          <w:szCs w:val="24"/>
        </w:rPr>
        <w:t>(</w:t>
      </w:r>
      <w:r w:rsidRPr="001D75CF">
        <w:rPr>
          <w:rFonts w:ascii="Arial" w:hAnsi="Arial" w:cs="Arial"/>
          <w:sz w:val="24"/>
          <w:szCs w:val="24"/>
        </w:rPr>
        <w:t>2.0%</w:t>
      </w:r>
      <w:r w:rsidR="000D59A4" w:rsidRPr="001D75CF">
        <w:rPr>
          <w:rFonts w:ascii="Arial" w:hAnsi="Arial" w:cs="Arial"/>
          <w:sz w:val="24"/>
          <w:szCs w:val="24"/>
        </w:rPr>
        <w:t xml:space="preserve"> previous year) </w:t>
      </w:r>
      <w:r w:rsidRPr="001D75CF">
        <w:rPr>
          <w:rFonts w:ascii="Arial" w:hAnsi="Arial" w:cs="Arial"/>
          <w:sz w:val="24"/>
          <w:szCs w:val="24"/>
        </w:rPr>
        <w:t xml:space="preserve">and </w:t>
      </w:r>
      <w:r w:rsidR="000D59A4" w:rsidRPr="001D75CF">
        <w:rPr>
          <w:rFonts w:ascii="Arial" w:hAnsi="Arial" w:cs="Arial"/>
          <w:sz w:val="24"/>
          <w:szCs w:val="24"/>
        </w:rPr>
        <w:t>women 0.36% (</w:t>
      </w:r>
      <w:r w:rsidRPr="001D75CF">
        <w:rPr>
          <w:rFonts w:ascii="Arial" w:hAnsi="Arial" w:cs="Arial"/>
          <w:sz w:val="24"/>
          <w:szCs w:val="24"/>
        </w:rPr>
        <w:t xml:space="preserve">0.5% </w:t>
      </w:r>
      <w:r w:rsidR="000D59A4" w:rsidRPr="001D75CF">
        <w:rPr>
          <w:rFonts w:ascii="Arial" w:hAnsi="Arial" w:cs="Arial"/>
          <w:sz w:val="24"/>
          <w:szCs w:val="24"/>
        </w:rPr>
        <w:t>previous year).</w:t>
      </w:r>
    </w:p>
    <w:p w14:paraId="4D7E0B9E" w14:textId="48FCCE2B" w:rsidR="00A8714B" w:rsidRPr="001D75CF" w:rsidRDefault="00A8714B" w:rsidP="001D75CF">
      <w:pPr>
        <w:pStyle w:val="ListParagraph"/>
        <w:numPr>
          <w:ilvl w:val="0"/>
          <w:numId w:val="8"/>
        </w:numPr>
        <w:spacing w:after="0" w:line="247" w:lineRule="auto"/>
        <w:ind w:right="8"/>
        <w:rPr>
          <w:rFonts w:ascii="Arial" w:hAnsi="Arial" w:cs="Arial"/>
          <w:sz w:val="24"/>
          <w:szCs w:val="24"/>
        </w:rPr>
      </w:pPr>
      <w:r w:rsidRPr="001D75CF">
        <w:rPr>
          <w:rFonts w:ascii="Arial" w:hAnsi="Arial" w:cs="Arial"/>
          <w:color w:val="0B0C0C"/>
          <w:sz w:val="24"/>
          <w:szCs w:val="24"/>
        </w:rPr>
        <w:t xml:space="preserve">Mean (average) gender pay gap using bonus pay is </w:t>
      </w:r>
      <w:r w:rsidR="000D59A4" w:rsidRPr="001D75CF">
        <w:rPr>
          <w:rFonts w:ascii="Arial" w:hAnsi="Arial" w:cs="Arial"/>
          <w:color w:val="0B0C0C"/>
          <w:sz w:val="24"/>
          <w:szCs w:val="24"/>
        </w:rPr>
        <w:t xml:space="preserve">11.88% </w:t>
      </w:r>
      <w:r w:rsidRPr="001D75CF">
        <w:rPr>
          <w:rFonts w:ascii="Arial" w:hAnsi="Arial" w:cs="Arial"/>
          <w:color w:val="0B0C0C"/>
          <w:sz w:val="24"/>
          <w:szCs w:val="24"/>
        </w:rPr>
        <w:t xml:space="preserve">- up from </w:t>
      </w:r>
      <w:r w:rsidR="000D59A4" w:rsidRPr="001D75CF">
        <w:rPr>
          <w:rFonts w:ascii="Arial" w:hAnsi="Arial" w:cs="Arial"/>
          <w:color w:val="0B0C0C"/>
          <w:sz w:val="24"/>
          <w:szCs w:val="24"/>
        </w:rPr>
        <w:t xml:space="preserve">10.99% </w:t>
      </w:r>
      <w:r w:rsidRPr="001D75CF">
        <w:rPr>
          <w:rFonts w:ascii="Arial" w:hAnsi="Arial" w:cs="Arial"/>
          <w:color w:val="0B0C0C"/>
          <w:sz w:val="24"/>
          <w:szCs w:val="24"/>
        </w:rPr>
        <w:t>in 202</w:t>
      </w:r>
      <w:r w:rsidR="000D59A4" w:rsidRPr="001D75CF">
        <w:rPr>
          <w:rFonts w:ascii="Arial" w:hAnsi="Arial" w:cs="Arial"/>
          <w:color w:val="0B0C0C"/>
          <w:sz w:val="24"/>
          <w:szCs w:val="24"/>
        </w:rPr>
        <w:t>2</w:t>
      </w:r>
      <w:r w:rsidRPr="001D75CF">
        <w:rPr>
          <w:rFonts w:ascii="Arial" w:hAnsi="Arial" w:cs="Arial"/>
          <w:color w:val="0B0C0C"/>
          <w:sz w:val="24"/>
          <w:szCs w:val="24"/>
        </w:rPr>
        <w:t>-202</w:t>
      </w:r>
      <w:r w:rsidR="000D59A4" w:rsidRPr="001D75CF">
        <w:rPr>
          <w:rFonts w:ascii="Arial" w:hAnsi="Arial" w:cs="Arial"/>
          <w:color w:val="0B0C0C"/>
          <w:sz w:val="24"/>
          <w:szCs w:val="24"/>
        </w:rPr>
        <w:t>3</w:t>
      </w:r>
    </w:p>
    <w:p w14:paraId="77908556" w14:textId="3E6FB711" w:rsidR="00A8714B" w:rsidRPr="001D75CF" w:rsidRDefault="00A8714B" w:rsidP="001D75CF">
      <w:pPr>
        <w:pStyle w:val="ListParagraph"/>
        <w:numPr>
          <w:ilvl w:val="0"/>
          <w:numId w:val="8"/>
        </w:numPr>
        <w:spacing w:after="0" w:line="247" w:lineRule="auto"/>
        <w:ind w:right="8"/>
        <w:rPr>
          <w:rFonts w:ascii="Arial" w:hAnsi="Arial" w:cs="Arial"/>
          <w:sz w:val="24"/>
          <w:szCs w:val="24"/>
        </w:rPr>
      </w:pPr>
      <w:r w:rsidRPr="001D75CF">
        <w:rPr>
          <w:rFonts w:ascii="Arial" w:hAnsi="Arial" w:cs="Arial"/>
          <w:color w:val="0B0C0C"/>
          <w:sz w:val="24"/>
          <w:szCs w:val="24"/>
        </w:rPr>
        <w:t xml:space="preserve">Median gender pay gap using bonus pay is </w:t>
      </w:r>
      <w:r w:rsidR="000D59A4" w:rsidRPr="001D75CF">
        <w:rPr>
          <w:rFonts w:ascii="Arial" w:hAnsi="Arial" w:cs="Arial"/>
          <w:color w:val="0B0C0C"/>
          <w:sz w:val="24"/>
          <w:szCs w:val="24"/>
        </w:rPr>
        <w:t>45.77%</w:t>
      </w:r>
      <w:r w:rsidR="00DB5FB1" w:rsidRPr="001D75CF">
        <w:rPr>
          <w:rFonts w:ascii="Arial" w:hAnsi="Arial" w:cs="Arial"/>
          <w:color w:val="0B0C0C"/>
          <w:sz w:val="24"/>
          <w:szCs w:val="24"/>
        </w:rPr>
        <w:t xml:space="preserve"> </w:t>
      </w:r>
      <w:r w:rsidRPr="001D75CF">
        <w:rPr>
          <w:rFonts w:ascii="Arial" w:hAnsi="Arial" w:cs="Arial"/>
          <w:color w:val="0B0C0C"/>
          <w:sz w:val="24"/>
          <w:szCs w:val="24"/>
        </w:rPr>
        <w:t xml:space="preserve">up from </w:t>
      </w:r>
      <w:r w:rsidR="000D59A4" w:rsidRPr="001D75CF">
        <w:rPr>
          <w:rFonts w:ascii="Arial" w:hAnsi="Arial" w:cs="Arial"/>
          <w:color w:val="0B0C0C"/>
          <w:sz w:val="24"/>
          <w:szCs w:val="24"/>
        </w:rPr>
        <w:t xml:space="preserve">39.35% </w:t>
      </w:r>
      <w:r w:rsidRPr="001D75CF">
        <w:rPr>
          <w:rFonts w:ascii="Arial" w:hAnsi="Arial" w:cs="Arial"/>
          <w:color w:val="0B0C0C"/>
          <w:sz w:val="24"/>
          <w:szCs w:val="24"/>
        </w:rPr>
        <w:t>in 202</w:t>
      </w:r>
      <w:r w:rsidR="002D650D" w:rsidRPr="001D75CF">
        <w:rPr>
          <w:rFonts w:ascii="Arial" w:hAnsi="Arial" w:cs="Arial"/>
          <w:color w:val="0B0C0C"/>
          <w:sz w:val="24"/>
          <w:szCs w:val="24"/>
        </w:rPr>
        <w:t>2</w:t>
      </w:r>
      <w:r w:rsidRPr="001D75CF">
        <w:rPr>
          <w:rFonts w:ascii="Arial" w:hAnsi="Arial" w:cs="Arial"/>
          <w:color w:val="0B0C0C"/>
          <w:sz w:val="24"/>
          <w:szCs w:val="24"/>
        </w:rPr>
        <w:t>-202</w:t>
      </w:r>
      <w:r w:rsidR="002D650D" w:rsidRPr="001D75CF">
        <w:rPr>
          <w:rFonts w:ascii="Arial" w:hAnsi="Arial" w:cs="Arial"/>
          <w:color w:val="0B0C0C"/>
          <w:sz w:val="24"/>
          <w:szCs w:val="24"/>
        </w:rPr>
        <w:t>3</w:t>
      </w:r>
    </w:p>
    <w:p w14:paraId="7E582561" w14:textId="77777777" w:rsidR="00A8714B" w:rsidRPr="001D75CF" w:rsidRDefault="00A8714B" w:rsidP="001D75CF">
      <w:pPr>
        <w:pStyle w:val="ListParagraph"/>
        <w:numPr>
          <w:ilvl w:val="0"/>
          <w:numId w:val="8"/>
        </w:numPr>
        <w:spacing w:after="8" w:line="251" w:lineRule="auto"/>
        <w:ind w:right="8"/>
        <w:rPr>
          <w:rFonts w:ascii="Arial" w:hAnsi="Arial" w:cs="Arial"/>
          <w:sz w:val="24"/>
          <w:szCs w:val="24"/>
        </w:rPr>
      </w:pPr>
      <w:r w:rsidRPr="001D75CF">
        <w:rPr>
          <w:rFonts w:ascii="Arial" w:hAnsi="Arial" w:cs="Arial"/>
          <w:sz w:val="24"/>
          <w:szCs w:val="24"/>
        </w:rPr>
        <w:t>Percentage of men and women in each hourly pay quartile</w:t>
      </w:r>
    </w:p>
    <w:p w14:paraId="41601953" w14:textId="77777777" w:rsidR="00AE648F" w:rsidRDefault="00AE648F" w:rsidP="00AE648F">
      <w:pPr>
        <w:spacing w:after="8" w:line="251" w:lineRule="auto"/>
        <w:ind w:right="8"/>
        <w:rPr>
          <w:rFonts w:ascii="Arial" w:hAnsi="Arial" w:cs="Arial"/>
          <w:sz w:val="24"/>
          <w:szCs w:val="24"/>
        </w:rPr>
      </w:pPr>
    </w:p>
    <w:tbl>
      <w:tblPr>
        <w:tblStyle w:val="TableGrid0"/>
        <w:tblW w:w="9016" w:type="dxa"/>
        <w:tblInd w:w="178" w:type="dxa"/>
        <w:tblCellMar>
          <w:top w:w="14" w:type="dxa"/>
          <w:left w:w="110" w:type="dxa"/>
          <w:right w:w="108" w:type="dxa"/>
        </w:tblCellMar>
        <w:tblLook w:val="04A0" w:firstRow="1" w:lastRow="0" w:firstColumn="1" w:lastColumn="0" w:noHBand="0" w:noVBand="1"/>
      </w:tblPr>
      <w:tblGrid>
        <w:gridCol w:w="2528"/>
        <w:gridCol w:w="1032"/>
        <w:gridCol w:w="1032"/>
        <w:gridCol w:w="1095"/>
        <w:gridCol w:w="1257"/>
        <w:gridCol w:w="955"/>
        <w:gridCol w:w="1117"/>
      </w:tblGrid>
      <w:tr w:rsidR="00A8714B" w:rsidRPr="00A2356A" w14:paraId="6B4D7107" w14:textId="77777777" w:rsidTr="001761F3">
        <w:trPr>
          <w:trHeight w:val="562"/>
        </w:trPr>
        <w:tc>
          <w:tcPr>
            <w:tcW w:w="2528" w:type="dxa"/>
            <w:vMerge w:val="restart"/>
            <w:tcBorders>
              <w:top w:val="single" w:sz="4" w:space="0" w:color="000000"/>
              <w:left w:val="single" w:sz="4" w:space="0" w:color="000000"/>
              <w:bottom w:val="single" w:sz="4" w:space="0" w:color="000000"/>
              <w:right w:val="single" w:sz="4" w:space="0" w:color="000000"/>
            </w:tcBorders>
          </w:tcPr>
          <w:p w14:paraId="169F053C" w14:textId="77777777" w:rsidR="00A8714B" w:rsidRPr="00A2356A" w:rsidRDefault="00A8714B" w:rsidP="00AE648F">
            <w:pPr>
              <w:spacing w:after="160" w:line="259" w:lineRule="auto"/>
              <w:rPr>
                <w:rFonts w:ascii="Arial" w:hAnsi="Arial" w:cs="Arial"/>
                <w:sz w:val="24"/>
                <w:szCs w:val="24"/>
              </w:rPr>
            </w:pPr>
          </w:p>
        </w:tc>
        <w:tc>
          <w:tcPr>
            <w:tcW w:w="2064" w:type="dxa"/>
            <w:gridSpan w:val="2"/>
            <w:tcBorders>
              <w:top w:val="single" w:sz="4" w:space="0" w:color="000000"/>
              <w:left w:val="single" w:sz="4" w:space="0" w:color="000000"/>
              <w:bottom w:val="single" w:sz="4" w:space="0" w:color="000000"/>
              <w:right w:val="single" w:sz="4" w:space="0" w:color="000000"/>
            </w:tcBorders>
          </w:tcPr>
          <w:p w14:paraId="6D98802C" w14:textId="6F4667F6" w:rsidR="00A8714B" w:rsidRPr="00A2356A" w:rsidRDefault="00A8714B" w:rsidP="00AE648F">
            <w:pPr>
              <w:spacing w:line="259" w:lineRule="auto"/>
              <w:rPr>
                <w:rFonts w:ascii="Arial" w:hAnsi="Arial" w:cs="Arial"/>
                <w:sz w:val="24"/>
                <w:szCs w:val="24"/>
              </w:rPr>
            </w:pPr>
            <w:r w:rsidRPr="00A2356A">
              <w:rPr>
                <w:rFonts w:ascii="Arial" w:hAnsi="Arial" w:cs="Arial"/>
                <w:b/>
                <w:sz w:val="24"/>
                <w:szCs w:val="24"/>
              </w:rPr>
              <w:t>CNTW Figures of 202</w:t>
            </w:r>
            <w:r>
              <w:rPr>
                <w:rFonts w:ascii="Arial" w:hAnsi="Arial" w:cs="Arial"/>
                <w:b/>
                <w:sz w:val="24"/>
                <w:szCs w:val="24"/>
              </w:rPr>
              <w:t>3</w:t>
            </w:r>
            <w:r w:rsidRPr="00A2356A">
              <w:rPr>
                <w:rFonts w:ascii="Arial" w:hAnsi="Arial" w:cs="Arial"/>
                <w:b/>
                <w:sz w:val="24"/>
                <w:szCs w:val="24"/>
              </w:rPr>
              <w:t>-202</w:t>
            </w:r>
            <w:r>
              <w:rPr>
                <w:rFonts w:ascii="Arial" w:hAnsi="Arial" w:cs="Arial"/>
                <w:b/>
                <w:sz w:val="24"/>
                <w:szCs w:val="24"/>
              </w:rPr>
              <w:t>4</w:t>
            </w:r>
          </w:p>
        </w:tc>
        <w:tc>
          <w:tcPr>
            <w:tcW w:w="2352" w:type="dxa"/>
            <w:gridSpan w:val="2"/>
            <w:tcBorders>
              <w:top w:val="single" w:sz="4" w:space="0" w:color="000000"/>
              <w:left w:val="single" w:sz="4" w:space="0" w:color="000000"/>
              <w:bottom w:val="single" w:sz="4" w:space="0" w:color="000000"/>
              <w:right w:val="single" w:sz="4" w:space="0" w:color="000000"/>
            </w:tcBorders>
          </w:tcPr>
          <w:p w14:paraId="0E7A0CBA" w14:textId="60569ECA" w:rsidR="00A8714B" w:rsidRPr="00A2356A" w:rsidRDefault="00A8714B" w:rsidP="00AE648F">
            <w:pPr>
              <w:spacing w:line="259" w:lineRule="auto"/>
              <w:rPr>
                <w:rFonts w:ascii="Arial" w:hAnsi="Arial" w:cs="Arial"/>
                <w:sz w:val="24"/>
                <w:szCs w:val="24"/>
              </w:rPr>
            </w:pPr>
            <w:r w:rsidRPr="00A2356A">
              <w:rPr>
                <w:rFonts w:ascii="Arial" w:hAnsi="Arial" w:cs="Arial"/>
                <w:b/>
                <w:sz w:val="24"/>
                <w:szCs w:val="24"/>
              </w:rPr>
              <w:t>CNTW Figures of 2022-2023</w:t>
            </w:r>
          </w:p>
        </w:tc>
        <w:tc>
          <w:tcPr>
            <w:tcW w:w="2072" w:type="dxa"/>
            <w:gridSpan w:val="2"/>
            <w:tcBorders>
              <w:top w:val="single" w:sz="4" w:space="0" w:color="000000"/>
              <w:left w:val="single" w:sz="4" w:space="0" w:color="000000"/>
              <w:bottom w:val="single" w:sz="4" w:space="0" w:color="000000"/>
              <w:right w:val="single" w:sz="4" w:space="0" w:color="000000"/>
            </w:tcBorders>
          </w:tcPr>
          <w:p w14:paraId="7B46EF0B" w14:textId="0974838A" w:rsidR="00A8714B" w:rsidRPr="00A8714B" w:rsidRDefault="00A8714B" w:rsidP="00AE648F">
            <w:pPr>
              <w:spacing w:line="259" w:lineRule="auto"/>
              <w:rPr>
                <w:rFonts w:ascii="Arial" w:hAnsi="Arial" w:cs="Arial"/>
                <w:b/>
                <w:bCs/>
                <w:sz w:val="24"/>
                <w:szCs w:val="24"/>
              </w:rPr>
            </w:pPr>
            <w:r w:rsidRPr="00A8714B">
              <w:rPr>
                <w:rFonts w:ascii="Arial" w:hAnsi="Arial" w:cs="Arial"/>
                <w:b/>
                <w:bCs/>
                <w:sz w:val="24"/>
                <w:szCs w:val="24"/>
              </w:rPr>
              <w:t>CNTW Figures for 2021-2022</w:t>
            </w:r>
          </w:p>
        </w:tc>
      </w:tr>
      <w:tr w:rsidR="00A8714B" w:rsidRPr="00A2356A" w14:paraId="49684789" w14:textId="77777777" w:rsidTr="001761F3">
        <w:trPr>
          <w:trHeight w:val="286"/>
        </w:trPr>
        <w:tc>
          <w:tcPr>
            <w:tcW w:w="0" w:type="auto"/>
            <w:vMerge/>
            <w:tcBorders>
              <w:top w:val="nil"/>
              <w:left w:val="single" w:sz="4" w:space="0" w:color="000000"/>
              <w:bottom w:val="single" w:sz="4" w:space="0" w:color="000000"/>
              <w:right w:val="single" w:sz="4" w:space="0" w:color="000000"/>
            </w:tcBorders>
          </w:tcPr>
          <w:p w14:paraId="14F61973" w14:textId="77777777" w:rsidR="00A8714B" w:rsidRPr="00A2356A" w:rsidRDefault="00A8714B" w:rsidP="00AE648F">
            <w:pPr>
              <w:spacing w:after="160" w:line="259" w:lineRule="auto"/>
              <w:rPr>
                <w:rFonts w:ascii="Arial" w:hAnsi="Arial" w:cs="Arial"/>
                <w:sz w:val="24"/>
                <w:szCs w:val="24"/>
              </w:rPr>
            </w:pPr>
          </w:p>
        </w:tc>
        <w:tc>
          <w:tcPr>
            <w:tcW w:w="1032" w:type="dxa"/>
            <w:tcBorders>
              <w:top w:val="single" w:sz="4" w:space="0" w:color="000000"/>
              <w:left w:val="single" w:sz="4" w:space="0" w:color="000000"/>
              <w:bottom w:val="single" w:sz="4" w:space="0" w:color="000000"/>
              <w:right w:val="single" w:sz="4" w:space="0" w:color="000000"/>
            </w:tcBorders>
          </w:tcPr>
          <w:p w14:paraId="403B06A7" w14:textId="77777777" w:rsidR="00A8714B" w:rsidRPr="00A2356A" w:rsidRDefault="00A8714B" w:rsidP="00AE648F">
            <w:pPr>
              <w:spacing w:line="259" w:lineRule="auto"/>
              <w:rPr>
                <w:rFonts w:ascii="Arial" w:hAnsi="Arial" w:cs="Arial"/>
                <w:color w:val="141B4D"/>
                <w:sz w:val="24"/>
                <w:szCs w:val="24"/>
              </w:rPr>
            </w:pPr>
            <w:r w:rsidRPr="00A2356A">
              <w:rPr>
                <w:rFonts w:ascii="Arial" w:hAnsi="Arial" w:cs="Arial"/>
                <w:color w:val="141B4D"/>
                <w:sz w:val="24"/>
                <w:szCs w:val="24"/>
              </w:rPr>
              <w:t>Male</w:t>
            </w:r>
          </w:p>
        </w:tc>
        <w:tc>
          <w:tcPr>
            <w:tcW w:w="1032" w:type="dxa"/>
            <w:tcBorders>
              <w:top w:val="single" w:sz="4" w:space="0" w:color="000000"/>
              <w:left w:val="single" w:sz="4" w:space="0" w:color="000000"/>
              <w:bottom w:val="single" w:sz="4" w:space="0" w:color="000000"/>
              <w:right w:val="single" w:sz="4" w:space="0" w:color="000000"/>
            </w:tcBorders>
          </w:tcPr>
          <w:p w14:paraId="337AFF26" w14:textId="77777777" w:rsidR="00A8714B" w:rsidRPr="00A2356A" w:rsidRDefault="00A8714B" w:rsidP="00AE648F">
            <w:pPr>
              <w:spacing w:line="259" w:lineRule="auto"/>
              <w:jc w:val="both"/>
              <w:rPr>
                <w:rFonts w:ascii="Arial" w:hAnsi="Arial" w:cs="Arial"/>
                <w:color w:val="141B4D"/>
                <w:sz w:val="24"/>
                <w:szCs w:val="24"/>
              </w:rPr>
            </w:pPr>
            <w:r w:rsidRPr="00A2356A">
              <w:rPr>
                <w:rFonts w:ascii="Arial" w:hAnsi="Arial" w:cs="Arial"/>
                <w:color w:val="141B4D"/>
                <w:sz w:val="24"/>
                <w:szCs w:val="24"/>
              </w:rPr>
              <w:t>Female</w:t>
            </w:r>
          </w:p>
        </w:tc>
        <w:tc>
          <w:tcPr>
            <w:tcW w:w="1095" w:type="dxa"/>
            <w:tcBorders>
              <w:top w:val="single" w:sz="4" w:space="0" w:color="000000"/>
              <w:left w:val="single" w:sz="4" w:space="0" w:color="000000"/>
              <w:bottom w:val="single" w:sz="4" w:space="0" w:color="000000"/>
              <w:right w:val="single" w:sz="4" w:space="0" w:color="000000"/>
            </w:tcBorders>
          </w:tcPr>
          <w:p w14:paraId="109B1D6A" w14:textId="5A857FA0"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Male</w:t>
            </w:r>
          </w:p>
        </w:tc>
        <w:tc>
          <w:tcPr>
            <w:tcW w:w="1257" w:type="dxa"/>
            <w:tcBorders>
              <w:top w:val="single" w:sz="4" w:space="0" w:color="000000"/>
              <w:left w:val="single" w:sz="4" w:space="0" w:color="000000"/>
              <w:bottom w:val="single" w:sz="4" w:space="0" w:color="000000"/>
              <w:right w:val="single" w:sz="4" w:space="0" w:color="000000"/>
            </w:tcBorders>
          </w:tcPr>
          <w:p w14:paraId="29C41F5C" w14:textId="4E7E0EA4"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Female</w:t>
            </w:r>
          </w:p>
        </w:tc>
        <w:tc>
          <w:tcPr>
            <w:tcW w:w="955" w:type="dxa"/>
            <w:tcBorders>
              <w:top w:val="single" w:sz="4" w:space="0" w:color="000000"/>
              <w:left w:val="single" w:sz="4" w:space="0" w:color="000000"/>
              <w:bottom w:val="single" w:sz="4" w:space="0" w:color="000000"/>
              <w:right w:val="single" w:sz="4" w:space="0" w:color="000000"/>
            </w:tcBorders>
          </w:tcPr>
          <w:p w14:paraId="63F3DA92" w14:textId="58E93306"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Male</w:t>
            </w:r>
          </w:p>
        </w:tc>
        <w:tc>
          <w:tcPr>
            <w:tcW w:w="1117" w:type="dxa"/>
            <w:tcBorders>
              <w:top w:val="single" w:sz="4" w:space="0" w:color="000000"/>
              <w:left w:val="single" w:sz="4" w:space="0" w:color="000000"/>
              <w:bottom w:val="single" w:sz="4" w:space="0" w:color="000000"/>
              <w:right w:val="single" w:sz="4" w:space="0" w:color="000000"/>
            </w:tcBorders>
          </w:tcPr>
          <w:p w14:paraId="1D14FE30" w14:textId="515322AA"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Female</w:t>
            </w:r>
          </w:p>
        </w:tc>
      </w:tr>
      <w:tr w:rsidR="00A8714B" w:rsidRPr="00A2356A" w14:paraId="18BEF83B" w14:textId="77777777" w:rsidTr="001761F3">
        <w:trPr>
          <w:trHeight w:val="286"/>
        </w:trPr>
        <w:tc>
          <w:tcPr>
            <w:tcW w:w="2528" w:type="dxa"/>
            <w:tcBorders>
              <w:top w:val="single" w:sz="4" w:space="0" w:color="000000"/>
              <w:left w:val="single" w:sz="4" w:space="0" w:color="000000"/>
              <w:bottom w:val="single" w:sz="4" w:space="0" w:color="000000"/>
              <w:right w:val="single" w:sz="4" w:space="0" w:color="000000"/>
            </w:tcBorders>
          </w:tcPr>
          <w:p w14:paraId="408D3347" w14:textId="77777777" w:rsidR="00A8714B" w:rsidRPr="00A2356A" w:rsidRDefault="00A8714B" w:rsidP="00AE648F">
            <w:pPr>
              <w:spacing w:line="259" w:lineRule="auto"/>
              <w:rPr>
                <w:rFonts w:ascii="Arial" w:hAnsi="Arial" w:cs="Arial"/>
                <w:sz w:val="24"/>
                <w:szCs w:val="24"/>
              </w:rPr>
            </w:pPr>
            <w:r w:rsidRPr="00A2356A">
              <w:rPr>
                <w:rFonts w:ascii="Arial" w:hAnsi="Arial" w:cs="Arial"/>
                <w:color w:val="141B4D"/>
                <w:sz w:val="24"/>
                <w:szCs w:val="24"/>
              </w:rPr>
              <w:t>Top quartile</w:t>
            </w:r>
          </w:p>
        </w:tc>
        <w:tc>
          <w:tcPr>
            <w:tcW w:w="1032" w:type="dxa"/>
            <w:tcBorders>
              <w:top w:val="single" w:sz="4" w:space="0" w:color="000000"/>
              <w:left w:val="single" w:sz="4" w:space="0" w:color="000000"/>
              <w:bottom w:val="single" w:sz="4" w:space="0" w:color="000000"/>
              <w:right w:val="single" w:sz="4" w:space="0" w:color="000000"/>
            </w:tcBorders>
          </w:tcPr>
          <w:p w14:paraId="03F502D6" w14:textId="29C63AE9" w:rsidR="00A8714B" w:rsidRPr="008B4C1A" w:rsidRDefault="00DB5FB1" w:rsidP="00AE648F">
            <w:pPr>
              <w:spacing w:line="259" w:lineRule="auto"/>
              <w:rPr>
                <w:rFonts w:ascii="Arial" w:hAnsi="Arial" w:cs="Arial"/>
                <w:color w:val="141B4D"/>
                <w:sz w:val="24"/>
                <w:szCs w:val="24"/>
              </w:rPr>
            </w:pPr>
            <w:r>
              <w:rPr>
                <w:rFonts w:ascii="Arial" w:hAnsi="Arial" w:cs="Arial"/>
                <w:color w:val="141B4D"/>
                <w:sz w:val="24"/>
                <w:szCs w:val="24"/>
              </w:rPr>
              <w:t>27.08%</w:t>
            </w:r>
          </w:p>
        </w:tc>
        <w:tc>
          <w:tcPr>
            <w:tcW w:w="1032" w:type="dxa"/>
            <w:tcBorders>
              <w:top w:val="single" w:sz="4" w:space="0" w:color="000000"/>
              <w:left w:val="single" w:sz="4" w:space="0" w:color="000000"/>
              <w:bottom w:val="single" w:sz="4" w:space="0" w:color="000000"/>
              <w:right w:val="single" w:sz="4" w:space="0" w:color="000000"/>
            </w:tcBorders>
          </w:tcPr>
          <w:p w14:paraId="697A8FA0" w14:textId="330A9321" w:rsidR="00A8714B" w:rsidRPr="008B4C1A" w:rsidRDefault="00DB5FB1" w:rsidP="00AE648F">
            <w:pPr>
              <w:spacing w:line="259" w:lineRule="auto"/>
              <w:rPr>
                <w:rFonts w:ascii="Arial" w:hAnsi="Arial" w:cs="Arial"/>
                <w:color w:val="141B4D"/>
                <w:sz w:val="24"/>
                <w:szCs w:val="24"/>
              </w:rPr>
            </w:pPr>
            <w:r>
              <w:rPr>
                <w:rFonts w:ascii="Arial" w:hAnsi="Arial" w:cs="Arial"/>
                <w:color w:val="141B4D"/>
                <w:sz w:val="24"/>
                <w:szCs w:val="24"/>
              </w:rPr>
              <w:t>72.92%</w:t>
            </w:r>
          </w:p>
        </w:tc>
        <w:tc>
          <w:tcPr>
            <w:tcW w:w="1095" w:type="dxa"/>
            <w:tcBorders>
              <w:top w:val="single" w:sz="4" w:space="0" w:color="000000"/>
              <w:left w:val="single" w:sz="4" w:space="0" w:color="000000"/>
              <w:bottom w:val="single" w:sz="4" w:space="0" w:color="000000"/>
              <w:right w:val="single" w:sz="4" w:space="0" w:color="000000"/>
            </w:tcBorders>
          </w:tcPr>
          <w:p w14:paraId="1DE4DCB2" w14:textId="55048A89"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26.83%</w:t>
            </w:r>
          </w:p>
        </w:tc>
        <w:tc>
          <w:tcPr>
            <w:tcW w:w="1257" w:type="dxa"/>
            <w:tcBorders>
              <w:top w:val="single" w:sz="4" w:space="0" w:color="000000"/>
              <w:left w:val="single" w:sz="4" w:space="0" w:color="000000"/>
              <w:bottom w:val="single" w:sz="4" w:space="0" w:color="000000"/>
              <w:right w:val="single" w:sz="4" w:space="0" w:color="000000"/>
            </w:tcBorders>
          </w:tcPr>
          <w:p w14:paraId="6FF35DE5" w14:textId="2A438542"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73.17%</w:t>
            </w:r>
          </w:p>
        </w:tc>
        <w:tc>
          <w:tcPr>
            <w:tcW w:w="955" w:type="dxa"/>
            <w:tcBorders>
              <w:top w:val="single" w:sz="4" w:space="0" w:color="000000"/>
              <w:left w:val="single" w:sz="4" w:space="0" w:color="000000"/>
              <w:bottom w:val="single" w:sz="4" w:space="0" w:color="000000"/>
              <w:right w:val="single" w:sz="4" w:space="0" w:color="000000"/>
            </w:tcBorders>
          </w:tcPr>
          <w:p w14:paraId="66661419" w14:textId="05575542"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27.7%</w:t>
            </w:r>
          </w:p>
        </w:tc>
        <w:tc>
          <w:tcPr>
            <w:tcW w:w="1117" w:type="dxa"/>
            <w:tcBorders>
              <w:top w:val="single" w:sz="4" w:space="0" w:color="000000"/>
              <w:left w:val="single" w:sz="4" w:space="0" w:color="000000"/>
              <w:bottom w:val="single" w:sz="4" w:space="0" w:color="000000"/>
              <w:right w:val="single" w:sz="4" w:space="0" w:color="000000"/>
            </w:tcBorders>
          </w:tcPr>
          <w:p w14:paraId="751DF14C" w14:textId="7D65BA2E"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72.3%</w:t>
            </w:r>
          </w:p>
        </w:tc>
      </w:tr>
      <w:tr w:rsidR="00A8714B" w:rsidRPr="00A2356A" w14:paraId="147874E2" w14:textId="77777777" w:rsidTr="001761F3">
        <w:trPr>
          <w:trHeight w:val="286"/>
        </w:trPr>
        <w:tc>
          <w:tcPr>
            <w:tcW w:w="2528" w:type="dxa"/>
            <w:tcBorders>
              <w:top w:val="single" w:sz="4" w:space="0" w:color="000000"/>
              <w:left w:val="single" w:sz="4" w:space="0" w:color="000000"/>
              <w:bottom w:val="single" w:sz="4" w:space="0" w:color="000000"/>
              <w:right w:val="single" w:sz="4" w:space="0" w:color="000000"/>
            </w:tcBorders>
          </w:tcPr>
          <w:p w14:paraId="7145C094" w14:textId="77777777" w:rsidR="00A8714B" w:rsidRPr="00A2356A" w:rsidRDefault="00A8714B" w:rsidP="00AE648F">
            <w:pPr>
              <w:spacing w:line="259" w:lineRule="auto"/>
              <w:rPr>
                <w:rFonts w:ascii="Arial" w:hAnsi="Arial" w:cs="Arial"/>
                <w:sz w:val="24"/>
                <w:szCs w:val="24"/>
              </w:rPr>
            </w:pPr>
            <w:r w:rsidRPr="00A2356A">
              <w:rPr>
                <w:rFonts w:ascii="Arial" w:hAnsi="Arial" w:cs="Arial"/>
                <w:color w:val="141B4D"/>
                <w:sz w:val="24"/>
                <w:szCs w:val="24"/>
              </w:rPr>
              <w:t>Upper middle</w:t>
            </w:r>
          </w:p>
        </w:tc>
        <w:tc>
          <w:tcPr>
            <w:tcW w:w="1032" w:type="dxa"/>
            <w:tcBorders>
              <w:top w:val="single" w:sz="4" w:space="0" w:color="000000"/>
              <w:left w:val="single" w:sz="4" w:space="0" w:color="000000"/>
              <w:bottom w:val="single" w:sz="4" w:space="0" w:color="000000"/>
              <w:right w:val="single" w:sz="4" w:space="0" w:color="000000"/>
            </w:tcBorders>
          </w:tcPr>
          <w:p w14:paraId="1BF9E31B" w14:textId="34CECF24" w:rsidR="00A8714B" w:rsidRPr="008B4C1A" w:rsidRDefault="00DB5FB1" w:rsidP="00AE648F">
            <w:pPr>
              <w:spacing w:line="259" w:lineRule="auto"/>
              <w:rPr>
                <w:rFonts w:ascii="Arial" w:hAnsi="Arial" w:cs="Arial"/>
                <w:color w:val="141B4D"/>
                <w:sz w:val="24"/>
                <w:szCs w:val="24"/>
              </w:rPr>
            </w:pPr>
            <w:r>
              <w:rPr>
                <w:rFonts w:ascii="Arial" w:hAnsi="Arial" w:cs="Arial"/>
                <w:color w:val="141B4D"/>
                <w:sz w:val="24"/>
                <w:szCs w:val="24"/>
              </w:rPr>
              <w:t>20.40%</w:t>
            </w:r>
          </w:p>
        </w:tc>
        <w:tc>
          <w:tcPr>
            <w:tcW w:w="1032" w:type="dxa"/>
            <w:tcBorders>
              <w:top w:val="single" w:sz="4" w:space="0" w:color="000000"/>
              <w:left w:val="single" w:sz="4" w:space="0" w:color="000000"/>
              <w:bottom w:val="single" w:sz="4" w:space="0" w:color="000000"/>
              <w:right w:val="single" w:sz="4" w:space="0" w:color="000000"/>
            </w:tcBorders>
          </w:tcPr>
          <w:p w14:paraId="5C8A47AB" w14:textId="698EADCE" w:rsidR="00A8714B" w:rsidRPr="008B4C1A" w:rsidRDefault="00DB5FB1" w:rsidP="00AE648F">
            <w:pPr>
              <w:spacing w:line="259" w:lineRule="auto"/>
              <w:rPr>
                <w:rFonts w:ascii="Arial" w:hAnsi="Arial" w:cs="Arial"/>
                <w:color w:val="141B4D"/>
                <w:sz w:val="24"/>
                <w:szCs w:val="24"/>
              </w:rPr>
            </w:pPr>
            <w:r>
              <w:rPr>
                <w:rFonts w:ascii="Arial" w:hAnsi="Arial" w:cs="Arial"/>
                <w:color w:val="141B4D"/>
                <w:sz w:val="24"/>
                <w:szCs w:val="24"/>
              </w:rPr>
              <w:t>79.60%</w:t>
            </w:r>
          </w:p>
        </w:tc>
        <w:tc>
          <w:tcPr>
            <w:tcW w:w="1095" w:type="dxa"/>
            <w:tcBorders>
              <w:top w:val="single" w:sz="4" w:space="0" w:color="000000"/>
              <w:left w:val="single" w:sz="4" w:space="0" w:color="000000"/>
              <w:bottom w:val="single" w:sz="4" w:space="0" w:color="000000"/>
              <w:right w:val="single" w:sz="4" w:space="0" w:color="000000"/>
            </w:tcBorders>
          </w:tcPr>
          <w:p w14:paraId="3FEC4230" w14:textId="7B5C067F"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19.79%</w:t>
            </w:r>
          </w:p>
        </w:tc>
        <w:tc>
          <w:tcPr>
            <w:tcW w:w="1257" w:type="dxa"/>
            <w:tcBorders>
              <w:top w:val="single" w:sz="4" w:space="0" w:color="000000"/>
              <w:left w:val="single" w:sz="4" w:space="0" w:color="000000"/>
              <w:bottom w:val="single" w:sz="4" w:space="0" w:color="000000"/>
              <w:right w:val="single" w:sz="4" w:space="0" w:color="000000"/>
            </w:tcBorders>
          </w:tcPr>
          <w:p w14:paraId="65B407D2" w14:textId="147227F5"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80.21%</w:t>
            </w:r>
          </w:p>
        </w:tc>
        <w:tc>
          <w:tcPr>
            <w:tcW w:w="955" w:type="dxa"/>
            <w:tcBorders>
              <w:top w:val="single" w:sz="4" w:space="0" w:color="000000"/>
              <w:left w:val="single" w:sz="4" w:space="0" w:color="000000"/>
              <w:bottom w:val="single" w:sz="4" w:space="0" w:color="000000"/>
              <w:right w:val="single" w:sz="4" w:space="0" w:color="000000"/>
            </w:tcBorders>
          </w:tcPr>
          <w:p w14:paraId="469D0211" w14:textId="026E83EC"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20.0%</w:t>
            </w:r>
          </w:p>
        </w:tc>
        <w:tc>
          <w:tcPr>
            <w:tcW w:w="1117" w:type="dxa"/>
            <w:tcBorders>
              <w:top w:val="single" w:sz="4" w:space="0" w:color="000000"/>
              <w:left w:val="single" w:sz="4" w:space="0" w:color="000000"/>
              <w:bottom w:val="single" w:sz="4" w:space="0" w:color="000000"/>
              <w:right w:val="single" w:sz="4" w:space="0" w:color="000000"/>
            </w:tcBorders>
          </w:tcPr>
          <w:p w14:paraId="10652CE8" w14:textId="42A48287"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80.0%</w:t>
            </w:r>
          </w:p>
        </w:tc>
      </w:tr>
      <w:tr w:rsidR="00A8714B" w:rsidRPr="00A2356A" w14:paraId="1FFE6FA4" w14:textId="77777777" w:rsidTr="001761F3">
        <w:trPr>
          <w:trHeight w:val="286"/>
        </w:trPr>
        <w:tc>
          <w:tcPr>
            <w:tcW w:w="2528" w:type="dxa"/>
            <w:tcBorders>
              <w:top w:val="single" w:sz="4" w:space="0" w:color="000000"/>
              <w:left w:val="single" w:sz="4" w:space="0" w:color="000000"/>
              <w:bottom w:val="single" w:sz="4" w:space="0" w:color="000000"/>
              <w:right w:val="single" w:sz="4" w:space="0" w:color="000000"/>
            </w:tcBorders>
          </w:tcPr>
          <w:p w14:paraId="6C28C935" w14:textId="77777777" w:rsidR="00A8714B" w:rsidRPr="00A2356A" w:rsidRDefault="00A8714B" w:rsidP="00AE648F">
            <w:pPr>
              <w:spacing w:line="259" w:lineRule="auto"/>
              <w:rPr>
                <w:rFonts w:ascii="Arial" w:hAnsi="Arial" w:cs="Arial"/>
                <w:sz w:val="24"/>
                <w:szCs w:val="24"/>
              </w:rPr>
            </w:pPr>
            <w:r w:rsidRPr="00A2356A">
              <w:rPr>
                <w:rFonts w:ascii="Arial" w:hAnsi="Arial" w:cs="Arial"/>
                <w:color w:val="141B4D"/>
                <w:sz w:val="24"/>
                <w:szCs w:val="24"/>
              </w:rPr>
              <w:t>Lower middle</w:t>
            </w:r>
          </w:p>
        </w:tc>
        <w:tc>
          <w:tcPr>
            <w:tcW w:w="1032" w:type="dxa"/>
            <w:tcBorders>
              <w:top w:val="single" w:sz="4" w:space="0" w:color="000000"/>
              <w:left w:val="single" w:sz="4" w:space="0" w:color="000000"/>
              <w:bottom w:val="single" w:sz="4" w:space="0" w:color="000000"/>
              <w:right w:val="single" w:sz="4" w:space="0" w:color="000000"/>
            </w:tcBorders>
          </w:tcPr>
          <w:p w14:paraId="73BBDE8D" w14:textId="7CED7164" w:rsidR="00A8714B" w:rsidRPr="008B4C1A" w:rsidRDefault="00DB5FB1" w:rsidP="00AE648F">
            <w:pPr>
              <w:spacing w:line="259" w:lineRule="auto"/>
              <w:rPr>
                <w:rFonts w:ascii="Arial" w:hAnsi="Arial" w:cs="Arial"/>
                <w:color w:val="141B4D"/>
                <w:sz w:val="24"/>
                <w:szCs w:val="24"/>
              </w:rPr>
            </w:pPr>
            <w:r>
              <w:rPr>
                <w:rFonts w:ascii="Arial" w:hAnsi="Arial" w:cs="Arial"/>
                <w:color w:val="141B4D"/>
                <w:sz w:val="24"/>
                <w:szCs w:val="24"/>
              </w:rPr>
              <w:t>27.05%</w:t>
            </w:r>
          </w:p>
        </w:tc>
        <w:tc>
          <w:tcPr>
            <w:tcW w:w="1032" w:type="dxa"/>
            <w:tcBorders>
              <w:top w:val="single" w:sz="4" w:space="0" w:color="000000"/>
              <w:left w:val="single" w:sz="4" w:space="0" w:color="000000"/>
              <w:bottom w:val="single" w:sz="4" w:space="0" w:color="000000"/>
              <w:right w:val="single" w:sz="4" w:space="0" w:color="000000"/>
            </w:tcBorders>
          </w:tcPr>
          <w:p w14:paraId="0955C16F" w14:textId="728F9779" w:rsidR="00A8714B" w:rsidRPr="008B4C1A" w:rsidRDefault="00DB5FB1" w:rsidP="00AE648F">
            <w:pPr>
              <w:spacing w:line="259" w:lineRule="auto"/>
              <w:rPr>
                <w:rFonts w:ascii="Arial" w:hAnsi="Arial" w:cs="Arial"/>
                <w:color w:val="141B4D"/>
                <w:sz w:val="24"/>
                <w:szCs w:val="24"/>
              </w:rPr>
            </w:pPr>
            <w:r>
              <w:rPr>
                <w:rFonts w:ascii="Arial" w:hAnsi="Arial" w:cs="Arial"/>
                <w:color w:val="141B4D"/>
                <w:sz w:val="24"/>
                <w:szCs w:val="24"/>
              </w:rPr>
              <w:t>72.95%</w:t>
            </w:r>
          </w:p>
        </w:tc>
        <w:tc>
          <w:tcPr>
            <w:tcW w:w="1095" w:type="dxa"/>
            <w:tcBorders>
              <w:top w:val="single" w:sz="4" w:space="0" w:color="000000"/>
              <w:left w:val="single" w:sz="4" w:space="0" w:color="000000"/>
              <w:bottom w:val="single" w:sz="4" w:space="0" w:color="000000"/>
              <w:right w:val="single" w:sz="4" w:space="0" w:color="000000"/>
            </w:tcBorders>
          </w:tcPr>
          <w:p w14:paraId="39EA7CB1" w14:textId="7A73922E"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26.03%</w:t>
            </w:r>
          </w:p>
        </w:tc>
        <w:tc>
          <w:tcPr>
            <w:tcW w:w="1257" w:type="dxa"/>
            <w:tcBorders>
              <w:top w:val="single" w:sz="4" w:space="0" w:color="000000"/>
              <w:left w:val="single" w:sz="4" w:space="0" w:color="000000"/>
              <w:bottom w:val="single" w:sz="4" w:space="0" w:color="000000"/>
              <w:right w:val="single" w:sz="4" w:space="0" w:color="000000"/>
            </w:tcBorders>
          </w:tcPr>
          <w:p w14:paraId="73BE6312" w14:textId="3EBBE70C"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73.97%</w:t>
            </w:r>
          </w:p>
        </w:tc>
        <w:tc>
          <w:tcPr>
            <w:tcW w:w="955" w:type="dxa"/>
            <w:tcBorders>
              <w:top w:val="single" w:sz="4" w:space="0" w:color="000000"/>
              <w:left w:val="single" w:sz="4" w:space="0" w:color="000000"/>
              <w:bottom w:val="single" w:sz="4" w:space="0" w:color="000000"/>
              <w:right w:val="single" w:sz="4" w:space="0" w:color="000000"/>
            </w:tcBorders>
          </w:tcPr>
          <w:p w14:paraId="69EBA265" w14:textId="64C79806"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27.4%</w:t>
            </w:r>
          </w:p>
        </w:tc>
        <w:tc>
          <w:tcPr>
            <w:tcW w:w="1117" w:type="dxa"/>
            <w:tcBorders>
              <w:top w:val="single" w:sz="4" w:space="0" w:color="000000"/>
              <w:left w:val="single" w:sz="4" w:space="0" w:color="000000"/>
              <w:bottom w:val="single" w:sz="4" w:space="0" w:color="000000"/>
              <w:right w:val="single" w:sz="4" w:space="0" w:color="000000"/>
            </w:tcBorders>
          </w:tcPr>
          <w:p w14:paraId="0FC1FC73" w14:textId="3C304CC9"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72.6%</w:t>
            </w:r>
          </w:p>
        </w:tc>
      </w:tr>
      <w:tr w:rsidR="00A8714B" w:rsidRPr="00A2356A" w14:paraId="4E3B8374" w14:textId="77777777" w:rsidTr="001761F3">
        <w:trPr>
          <w:trHeight w:val="286"/>
        </w:trPr>
        <w:tc>
          <w:tcPr>
            <w:tcW w:w="2528" w:type="dxa"/>
            <w:tcBorders>
              <w:top w:val="single" w:sz="4" w:space="0" w:color="000000"/>
              <w:left w:val="single" w:sz="4" w:space="0" w:color="000000"/>
              <w:bottom w:val="single" w:sz="4" w:space="0" w:color="000000"/>
              <w:right w:val="single" w:sz="4" w:space="0" w:color="000000"/>
            </w:tcBorders>
          </w:tcPr>
          <w:p w14:paraId="7F0DB254" w14:textId="77777777" w:rsidR="00A8714B" w:rsidRPr="00A2356A" w:rsidRDefault="00A8714B" w:rsidP="00AE648F">
            <w:pPr>
              <w:spacing w:line="259" w:lineRule="auto"/>
              <w:rPr>
                <w:rFonts w:ascii="Arial" w:hAnsi="Arial" w:cs="Arial"/>
                <w:sz w:val="24"/>
                <w:szCs w:val="24"/>
              </w:rPr>
            </w:pPr>
            <w:r w:rsidRPr="00A2356A">
              <w:rPr>
                <w:rFonts w:ascii="Arial" w:hAnsi="Arial" w:cs="Arial"/>
                <w:color w:val="141B4D"/>
                <w:sz w:val="24"/>
                <w:szCs w:val="24"/>
              </w:rPr>
              <w:t>Lower quartile</w:t>
            </w:r>
          </w:p>
        </w:tc>
        <w:tc>
          <w:tcPr>
            <w:tcW w:w="1032" w:type="dxa"/>
            <w:tcBorders>
              <w:top w:val="single" w:sz="4" w:space="0" w:color="000000"/>
              <w:left w:val="single" w:sz="4" w:space="0" w:color="000000"/>
              <w:bottom w:val="single" w:sz="4" w:space="0" w:color="000000"/>
              <w:right w:val="single" w:sz="4" w:space="0" w:color="000000"/>
            </w:tcBorders>
          </w:tcPr>
          <w:p w14:paraId="4B7F32DB" w14:textId="3C23F6F3" w:rsidR="00A8714B" w:rsidRPr="008B4C1A" w:rsidRDefault="00DB5FB1" w:rsidP="00AE648F">
            <w:pPr>
              <w:spacing w:line="259" w:lineRule="auto"/>
              <w:rPr>
                <w:rFonts w:ascii="Arial" w:hAnsi="Arial" w:cs="Arial"/>
                <w:color w:val="141B4D"/>
                <w:sz w:val="24"/>
                <w:szCs w:val="24"/>
              </w:rPr>
            </w:pPr>
            <w:r>
              <w:rPr>
                <w:rFonts w:ascii="Arial" w:hAnsi="Arial" w:cs="Arial"/>
                <w:color w:val="141B4D"/>
                <w:sz w:val="24"/>
                <w:szCs w:val="24"/>
              </w:rPr>
              <w:t>22.91%</w:t>
            </w:r>
          </w:p>
        </w:tc>
        <w:tc>
          <w:tcPr>
            <w:tcW w:w="1032" w:type="dxa"/>
            <w:tcBorders>
              <w:top w:val="single" w:sz="4" w:space="0" w:color="000000"/>
              <w:left w:val="single" w:sz="4" w:space="0" w:color="000000"/>
              <w:bottom w:val="single" w:sz="4" w:space="0" w:color="000000"/>
              <w:right w:val="single" w:sz="4" w:space="0" w:color="000000"/>
            </w:tcBorders>
          </w:tcPr>
          <w:p w14:paraId="69CEDC97" w14:textId="2437EFCA" w:rsidR="00A8714B" w:rsidRPr="008B4C1A" w:rsidRDefault="00DB5FB1" w:rsidP="00AE648F">
            <w:pPr>
              <w:spacing w:line="259" w:lineRule="auto"/>
              <w:rPr>
                <w:rFonts w:ascii="Arial" w:hAnsi="Arial" w:cs="Arial"/>
                <w:color w:val="141B4D"/>
                <w:sz w:val="24"/>
                <w:szCs w:val="24"/>
              </w:rPr>
            </w:pPr>
            <w:r>
              <w:rPr>
                <w:rFonts w:ascii="Arial" w:hAnsi="Arial" w:cs="Arial"/>
                <w:color w:val="141B4D"/>
                <w:sz w:val="24"/>
                <w:szCs w:val="24"/>
              </w:rPr>
              <w:t>77.09%</w:t>
            </w:r>
          </w:p>
        </w:tc>
        <w:tc>
          <w:tcPr>
            <w:tcW w:w="1095" w:type="dxa"/>
            <w:tcBorders>
              <w:top w:val="single" w:sz="4" w:space="0" w:color="000000"/>
              <w:left w:val="single" w:sz="4" w:space="0" w:color="000000"/>
              <w:bottom w:val="single" w:sz="4" w:space="0" w:color="000000"/>
              <w:right w:val="single" w:sz="4" w:space="0" w:color="000000"/>
            </w:tcBorders>
          </w:tcPr>
          <w:p w14:paraId="3FF16F50" w14:textId="499B8669"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20.84%</w:t>
            </w:r>
          </w:p>
        </w:tc>
        <w:tc>
          <w:tcPr>
            <w:tcW w:w="1257" w:type="dxa"/>
            <w:tcBorders>
              <w:top w:val="single" w:sz="4" w:space="0" w:color="000000"/>
              <w:left w:val="single" w:sz="4" w:space="0" w:color="000000"/>
              <w:bottom w:val="single" w:sz="4" w:space="0" w:color="000000"/>
              <w:right w:val="single" w:sz="4" w:space="0" w:color="000000"/>
            </w:tcBorders>
          </w:tcPr>
          <w:p w14:paraId="2C481D77" w14:textId="6E8035D2"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79.16%</w:t>
            </w:r>
          </w:p>
        </w:tc>
        <w:tc>
          <w:tcPr>
            <w:tcW w:w="955" w:type="dxa"/>
            <w:tcBorders>
              <w:top w:val="single" w:sz="4" w:space="0" w:color="000000"/>
              <w:left w:val="single" w:sz="4" w:space="0" w:color="000000"/>
              <w:bottom w:val="single" w:sz="4" w:space="0" w:color="000000"/>
              <w:right w:val="single" w:sz="4" w:space="0" w:color="000000"/>
            </w:tcBorders>
          </w:tcPr>
          <w:p w14:paraId="659F2A0E" w14:textId="58200D39"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19.3%</w:t>
            </w:r>
          </w:p>
        </w:tc>
        <w:tc>
          <w:tcPr>
            <w:tcW w:w="1117" w:type="dxa"/>
            <w:tcBorders>
              <w:top w:val="single" w:sz="4" w:space="0" w:color="000000"/>
              <w:left w:val="single" w:sz="4" w:space="0" w:color="000000"/>
              <w:bottom w:val="single" w:sz="4" w:space="0" w:color="000000"/>
              <w:right w:val="single" w:sz="4" w:space="0" w:color="000000"/>
            </w:tcBorders>
          </w:tcPr>
          <w:p w14:paraId="261D5466" w14:textId="23FE8966" w:rsidR="00A8714B" w:rsidRPr="00A8714B" w:rsidRDefault="00A8714B" w:rsidP="00AE648F">
            <w:pPr>
              <w:spacing w:line="259" w:lineRule="auto"/>
              <w:rPr>
                <w:rFonts w:ascii="Arial" w:hAnsi="Arial" w:cs="Arial"/>
                <w:sz w:val="24"/>
                <w:szCs w:val="24"/>
              </w:rPr>
            </w:pPr>
            <w:r w:rsidRPr="00A8714B">
              <w:rPr>
                <w:rFonts w:ascii="Arial" w:hAnsi="Arial" w:cs="Arial"/>
                <w:sz w:val="24"/>
                <w:szCs w:val="24"/>
              </w:rPr>
              <w:t>80.7%</w:t>
            </w:r>
          </w:p>
        </w:tc>
      </w:tr>
    </w:tbl>
    <w:p w14:paraId="0139E0AD" w14:textId="77777777" w:rsidR="00A8714B" w:rsidRPr="00620F30" w:rsidRDefault="00A8714B" w:rsidP="00AE648F">
      <w:pPr>
        <w:spacing w:after="0" w:line="240" w:lineRule="auto"/>
        <w:rPr>
          <w:rFonts w:ascii="Arial" w:hAnsi="Arial" w:cs="Arial"/>
          <w:sz w:val="24"/>
          <w:szCs w:val="24"/>
        </w:rPr>
      </w:pPr>
    </w:p>
    <w:p w14:paraId="0F07EA5C" w14:textId="77777777" w:rsidR="009175BA" w:rsidRPr="00620F30" w:rsidRDefault="009175BA" w:rsidP="001D75CF">
      <w:pPr>
        <w:pStyle w:val="ListParagraph"/>
        <w:numPr>
          <w:ilvl w:val="0"/>
          <w:numId w:val="2"/>
        </w:numPr>
        <w:spacing w:after="0" w:line="240" w:lineRule="auto"/>
        <w:rPr>
          <w:rFonts w:ascii="Arial" w:hAnsi="Arial" w:cs="Arial"/>
          <w:b/>
          <w:sz w:val="24"/>
          <w:szCs w:val="24"/>
        </w:rPr>
      </w:pPr>
      <w:r w:rsidRPr="00620F30">
        <w:rPr>
          <w:rFonts w:ascii="Arial" w:hAnsi="Arial" w:cs="Arial"/>
          <w:b/>
          <w:sz w:val="24"/>
          <w:szCs w:val="24"/>
        </w:rPr>
        <w:t xml:space="preserve">Key issues, significant risks and mitigations </w:t>
      </w:r>
    </w:p>
    <w:p w14:paraId="3DB690CE" w14:textId="77777777" w:rsidR="009175BA" w:rsidRDefault="009175BA" w:rsidP="00AE648F">
      <w:pPr>
        <w:spacing w:after="0" w:line="240" w:lineRule="auto"/>
        <w:rPr>
          <w:rFonts w:ascii="Arial" w:hAnsi="Arial" w:cs="Arial"/>
          <w:sz w:val="24"/>
          <w:szCs w:val="24"/>
        </w:rPr>
      </w:pPr>
    </w:p>
    <w:p w14:paraId="54040868" w14:textId="44FCB2A7" w:rsidR="002C3E0C" w:rsidRDefault="004D6071" w:rsidP="00AE648F">
      <w:pPr>
        <w:spacing w:after="0" w:line="240" w:lineRule="auto"/>
        <w:rPr>
          <w:rFonts w:ascii="Arial" w:hAnsi="Arial" w:cs="Arial"/>
          <w:sz w:val="24"/>
          <w:szCs w:val="24"/>
        </w:rPr>
      </w:pPr>
      <w:r>
        <w:rPr>
          <w:rFonts w:ascii="Arial" w:hAnsi="Arial" w:cs="Arial"/>
          <w:sz w:val="24"/>
          <w:szCs w:val="24"/>
        </w:rPr>
        <w:t xml:space="preserve">The continued wide gap for bonus pay is a concern. In line with NHS </w:t>
      </w:r>
      <w:r w:rsidR="00FF46DB">
        <w:rPr>
          <w:rFonts w:ascii="Arial" w:hAnsi="Arial" w:cs="Arial"/>
          <w:sz w:val="24"/>
          <w:szCs w:val="24"/>
        </w:rPr>
        <w:t xml:space="preserve">England’s EDI Improvement Plan we have benchmarked our actions against </w:t>
      </w:r>
      <w:r w:rsidR="00FF46DB" w:rsidRPr="00FF46DB">
        <w:rPr>
          <w:rFonts w:ascii="Arial" w:hAnsi="Arial" w:cs="Arial"/>
          <w:sz w:val="24"/>
          <w:szCs w:val="24"/>
        </w:rPr>
        <w:t>Mend the Gap: The Independent Review into Gender Pay Gaps in Medicine in England</w:t>
      </w:r>
      <w:r w:rsidR="00FF46DB">
        <w:rPr>
          <w:rFonts w:ascii="Arial" w:hAnsi="Arial" w:cs="Arial"/>
          <w:sz w:val="24"/>
          <w:szCs w:val="24"/>
        </w:rPr>
        <w:t xml:space="preserve">. Benchmarking showed that we </w:t>
      </w:r>
      <w:r w:rsidR="00BB04FD">
        <w:rPr>
          <w:rFonts w:ascii="Arial" w:hAnsi="Arial" w:cs="Arial"/>
          <w:sz w:val="24"/>
          <w:szCs w:val="24"/>
        </w:rPr>
        <w:t>have actions in</w:t>
      </w:r>
      <w:r w:rsidR="00FF46DB">
        <w:rPr>
          <w:rFonts w:ascii="Arial" w:hAnsi="Arial" w:cs="Arial"/>
          <w:sz w:val="24"/>
          <w:szCs w:val="24"/>
        </w:rPr>
        <w:t xml:space="preserve"> place against each of the recommendations of the review. </w:t>
      </w:r>
      <w:r w:rsidR="002C3E0C">
        <w:rPr>
          <w:rFonts w:ascii="Arial" w:hAnsi="Arial" w:cs="Arial"/>
          <w:sz w:val="24"/>
          <w:szCs w:val="24"/>
        </w:rPr>
        <w:t>The pay agreement last summer signalled the end of Local Clinical Excellence Awards. It was argued that they were</w:t>
      </w:r>
      <w:r w:rsidR="002C3E0C" w:rsidRPr="002C3E0C">
        <w:rPr>
          <w:rFonts w:ascii="Arial" w:hAnsi="Arial" w:cs="Arial"/>
          <w:sz w:val="24"/>
          <w:szCs w:val="24"/>
        </w:rPr>
        <w:t xml:space="preserve"> exclusionary, as</w:t>
      </w:r>
      <w:r w:rsidR="002C3E0C">
        <w:rPr>
          <w:rFonts w:ascii="Arial" w:hAnsi="Arial" w:cs="Arial"/>
          <w:sz w:val="24"/>
          <w:szCs w:val="24"/>
        </w:rPr>
        <w:t xml:space="preserve"> </w:t>
      </w:r>
      <w:r w:rsidR="002C3E0C" w:rsidRPr="002C3E0C">
        <w:rPr>
          <w:rFonts w:ascii="Arial" w:hAnsi="Arial" w:cs="Arial"/>
          <w:sz w:val="24"/>
          <w:szCs w:val="24"/>
        </w:rPr>
        <w:t>applicants had to have evidence of management and</w:t>
      </w:r>
      <w:r w:rsidR="002C3E0C">
        <w:rPr>
          <w:rFonts w:ascii="Arial" w:hAnsi="Arial" w:cs="Arial"/>
          <w:sz w:val="24"/>
          <w:szCs w:val="24"/>
        </w:rPr>
        <w:t xml:space="preserve"> </w:t>
      </w:r>
      <w:r w:rsidR="002C3E0C" w:rsidRPr="002C3E0C">
        <w:rPr>
          <w:rFonts w:ascii="Arial" w:hAnsi="Arial" w:cs="Arial"/>
          <w:sz w:val="24"/>
          <w:szCs w:val="24"/>
        </w:rPr>
        <w:t>research activity</w:t>
      </w:r>
      <w:r w:rsidR="002C3E0C">
        <w:rPr>
          <w:rFonts w:ascii="Arial" w:hAnsi="Arial" w:cs="Arial"/>
          <w:sz w:val="24"/>
          <w:szCs w:val="24"/>
        </w:rPr>
        <w:t xml:space="preserve"> and were</w:t>
      </w:r>
      <w:r w:rsidR="002C3E0C" w:rsidRPr="002C3E0C">
        <w:rPr>
          <w:rFonts w:ascii="Arial" w:hAnsi="Arial" w:cs="Arial"/>
          <w:sz w:val="24"/>
          <w:szCs w:val="24"/>
        </w:rPr>
        <w:t xml:space="preserve"> seen as </w:t>
      </w:r>
      <w:r w:rsidR="002C3E0C">
        <w:rPr>
          <w:rFonts w:ascii="Arial" w:hAnsi="Arial" w:cs="Arial"/>
          <w:sz w:val="24"/>
          <w:szCs w:val="24"/>
        </w:rPr>
        <w:t xml:space="preserve">a key </w:t>
      </w:r>
      <w:r w:rsidR="002C3E0C" w:rsidRPr="002C3E0C">
        <w:rPr>
          <w:rFonts w:ascii="Arial" w:hAnsi="Arial" w:cs="Arial"/>
          <w:sz w:val="24"/>
          <w:szCs w:val="24"/>
        </w:rPr>
        <w:t xml:space="preserve">contributing </w:t>
      </w:r>
      <w:r w:rsidR="002C3E0C">
        <w:rPr>
          <w:rFonts w:ascii="Arial" w:hAnsi="Arial" w:cs="Arial"/>
          <w:sz w:val="24"/>
          <w:szCs w:val="24"/>
        </w:rPr>
        <w:t>factor to g</w:t>
      </w:r>
      <w:r w:rsidR="002C3E0C" w:rsidRPr="002C3E0C">
        <w:rPr>
          <w:rFonts w:ascii="Arial" w:hAnsi="Arial" w:cs="Arial"/>
          <w:sz w:val="24"/>
          <w:szCs w:val="24"/>
        </w:rPr>
        <w:t>ender pay gaps</w:t>
      </w:r>
      <w:r w:rsidR="002C3E0C">
        <w:rPr>
          <w:rFonts w:ascii="Arial" w:hAnsi="Arial" w:cs="Arial"/>
          <w:sz w:val="24"/>
          <w:szCs w:val="24"/>
        </w:rPr>
        <w:t xml:space="preserve">. </w:t>
      </w:r>
    </w:p>
    <w:p w14:paraId="63058350" w14:textId="166A7A53" w:rsidR="00FF46DB" w:rsidRDefault="002C3E0C" w:rsidP="00AE648F">
      <w:pPr>
        <w:spacing w:after="0" w:line="240" w:lineRule="auto"/>
        <w:rPr>
          <w:rFonts w:ascii="Arial" w:hAnsi="Arial" w:cs="Arial"/>
          <w:sz w:val="24"/>
          <w:szCs w:val="24"/>
        </w:rPr>
      </w:pPr>
      <w:r>
        <w:rPr>
          <w:rFonts w:ascii="Arial" w:hAnsi="Arial" w:cs="Arial"/>
          <w:sz w:val="24"/>
          <w:szCs w:val="24"/>
        </w:rPr>
        <w:lastRenderedPageBreak/>
        <w:t>We will in 2025-2026 continue to look at the actions against Mend the Gap to ensure that we are doing all we can to address pay gaps for Doctors.</w:t>
      </w:r>
    </w:p>
    <w:p w14:paraId="6BC0D325" w14:textId="77777777" w:rsidR="004D6071" w:rsidRPr="00620F30" w:rsidRDefault="004D6071" w:rsidP="00AE648F">
      <w:pPr>
        <w:spacing w:after="0" w:line="240" w:lineRule="auto"/>
        <w:rPr>
          <w:rFonts w:ascii="Arial" w:hAnsi="Arial" w:cs="Arial"/>
          <w:sz w:val="24"/>
          <w:szCs w:val="24"/>
        </w:rPr>
      </w:pPr>
    </w:p>
    <w:p w14:paraId="17B6E0C5" w14:textId="77777777" w:rsidR="009175BA" w:rsidRPr="00620F30" w:rsidRDefault="009175BA" w:rsidP="001D75CF">
      <w:pPr>
        <w:pStyle w:val="ListParagraph"/>
        <w:numPr>
          <w:ilvl w:val="0"/>
          <w:numId w:val="2"/>
        </w:numPr>
        <w:spacing w:after="0" w:line="240" w:lineRule="auto"/>
        <w:rPr>
          <w:rFonts w:ascii="Arial" w:hAnsi="Arial" w:cs="Arial"/>
          <w:b/>
          <w:sz w:val="24"/>
          <w:szCs w:val="24"/>
        </w:rPr>
      </w:pPr>
      <w:r w:rsidRPr="00620F30">
        <w:rPr>
          <w:rFonts w:ascii="Arial" w:hAnsi="Arial" w:cs="Arial"/>
          <w:b/>
          <w:sz w:val="24"/>
          <w:szCs w:val="24"/>
        </w:rPr>
        <w:t>Recommendation/summary</w:t>
      </w:r>
    </w:p>
    <w:p w14:paraId="5DD996A5" w14:textId="77777777" w:rsidR="009175BA" w:rsidRPr="00620F30" w:rsidRDefault="009175BA" w:rsidP="00AE648F">
      <w:pPr>
        <w:spacing w:after="0" w:line="240" w:lineRule="auto"/>
        <w:rPr>
          <w:rFonts w:ascii="Arial" w:hAnsi="Arial" w:cs="Arial"/>
          <w:sz w:val="24"/>
          <w:szCs w:val="24"/>
        </w:rPr>
      </w:pPr>
    </w:p>
    <w:p w14:paraId="09D73595" w14:textId="4CA9A184" w:rsidR="009175BA" w:rsidRDefault="001F49B3" w:rsidP="00AE648F">
      <w:pPr>
        <w:spacing w:after="0" w:line="240" w:lineRule="auto"/>
        <w:rPr>
          <w:rFonts w:ascii="Arial" w:hAnsi="Arial" w:cs="Arial"/>
          <w:sz w:val="24"/>
          <w:szCs w:val="24"/>
        </w:rPr>
      </w:pPr>
      <w:r>
        <w:rPr>
          <w:rFonts w:ascii="Arial" w:hAnsi="Arial" w:cs="Arial"/>
          <w:sz w:val="24"/>
          <w:szCs w:val="24"/>
        </w:rPr>
        <w:t xml:space="preserve">The People Committee is asked to </w:t>
      </w:r>
      <w:r w:rsidR="00AE648F">
        <w:rPr>
          <w:rFonts w:ascii="Arial" w:hAnsi="Arial" w:cs="Arial"/>
          <w:sz w:val="24"/>
          <w:szCs w:val="24"/>
        </w:rPr>
        <w:t>r</w:t>
      </w:r>
      <w:r w:rsidR="009175BA" w:rsidRPr="0071299E">
        <w:rPr>
          <w:rFonts w:ascii="Arial" w:hAnsi="Arial" w:cs="Arial"/>
          <w:sz w:val="24"/>
          <w:szCs w:val="24"/>
        </w:rPr>
        <w:t>eceive the paper for assurance</w:t>
      </w:r>
      <w:r w:rsidR="00AE648F">
        <w:rPr>
          <w:rFonts w:ascii="Arial" w:hAnsi="Arial" w:cs="Arial"/>
          <w:sz w:val="24"/>
          <w:szCs w:val="24"/>
        </w:rPr>
        <w:t>.</w:t>
      </w:r>
    </w:p>
    <w:p w14:paraId="5427347D" w14:textId="77777777" w:rsidR="00AE648F" w:rsidRDefault="00AE648F" w:rsidP="00AE648F">
      <w:pPr>
        <w:spacing w:after="0" w:line="240" w:lineRule="auto"/>
        <w:rPr>
          <w:rFonts w:ascii="Arial" w:hAnsi="Arial" w:cs="Arial"/>
          <w:sz w:val="24"/>
          <w:szCs w:val="24"/>
        </w:rPr>
      </w:pPr>
    </w:p>
    <w:p w14:paraId="7965B50D" w14:textId="77777777" w:rsidR="00AE648F" w:rsidRPr="0071299E" w:rsidRDefault="00AE648F" w:rsidP="00AE648F">
      <w:pPr>
        <w:spacing w:after="0" w:line="240" w:lineRule="auto"/>
        <w:rPr>
          <w:rFonts w:ascii="Arial" w:hAnsi="Arial" w:cs="Arial"/>
          <w:sz w:val="24"/>
          <w:szCs w:val="24"/>
        </w:rPr>
      </w:pPr>
    </w:p>
    <w:p w14:paraId="202F5A24" w14:textId="77777777" w:rsidR="009175BA" w:rsidRPr="00620F30" w:rsidRDefault="009175BA" w:rsidP="00AE648F">
      <w:pPr>
        <w:spacing w:after="0" w:line="240" w:lineRule="auto"/>
        <w:rPr>
          <w:rFonts w:ascii="Arial" w:hAnsi="Arial" w:cs="Arial"/>
          <w:sz w:val="24"/>
          <w:szCs w:val="24"/>
        </w:rPr>
      </w:pPr>
    </w:p>
    <w:p w14:paraId="53A1D5B8" w14:textId="3705C8CB" w:rsidR="009175BA" w:rsidRPr="00FF0F12" w:rsidRDefault="0071299E" w:rsidP="00AE648F">
      <w:pPr>
        <w:spacing w:after="0" w:line="240" w:lineRule="auto"/>
        <w:rPr>
          <w:rFonts w:ascii="Arial" w:hAnsi="Arial" w:cs="Arial"/>
          <w:b/>
          <w:bCs/>
          <w:sz w:val="24"/>
          <w:szCs w:val="24"/>
        </w:rPr>
      </w:pPr>
      <w:r w:rsidRPr="00FF0F12">
        <w:rPr>
          <w:rFonts w:ascii="Arial" w:hAnsi="Arial" w:cs="Arial"/>
          <w:b/>
          <w:bCs/>
          <w:sz w:val="24"/>
          <w:szCs w:val="24"/>
        </w:rPr>
        <w:t>Christopher Rowlands</w:t>
      </w:r>
      <w:r w:rsidR="009175BA" w:rsidRPr="00FF0F12">
        <w:rPr>
          <w:rFonts w:ascii="Arial" w:hAnsi="Arial" w:cs="Arial"/>
          <w:b/>
          <w:bCs/>
          <w:sz w:val="24"/>
          <w:szCs w:val="24"/>
        </w:rPr>
        <w:tab/>
      </w:r>
      <w:r w:rsidR="009175BA" w:rsidRPr="00FF0F12">
        <w:rPr>
          <w:rFonts w:ascii="Arial" w:hAnsi="Arial" w:cs="Arial"/>
          <w:b/>
          <w:bCs/>
          <w:sz w:val="24"/>
          <w:szCs w:val="24"/>
        </w:rPr>
        <w:tab/>
      </w:r>
      <w:r w:rsidR="009175BA" w:rsidRPr="00FF0F12">
        <w:rPr>
          <w:rFonts w:ascii="Arial" w:hAnsi="Arial" w:cs="Arial"/>
          <w:b/>
          <w:bCs/>
          <w:sz w:val="24"/>
          <w:szCs w:val="24"/>
        </w:rPr>
        <w:tab/>
      </w:r>
      <w:r w:rsidR="00FF0F12">
        <w:rPr>
          <w:rFonts w:ascii="Arial" w:hAnsi="Arial" w:cs="Arial"/>
          <w:b/>
          <w:bCs/>
          <w:sz w:val="24"/>
          <w:szCs w:val="24"/>
        </w:rPr>
        <w:tab/>
      </w:r>
      <w:r w:rsidR="009175BA" w:rsidRPr="00FF0F12">
        <w:rPr>
          <w:rFonts w:ascii="Arial" w:hAnsi="Arial" w:cs="Arial"/>
          <w:b/>
          <w:bCs/>
          <w:sz w:val="24"/>
          <w:szCs w:val="24"/>
        </w:rPr>
        <w:t>Lynne Shaw</w:t>
      </w:r>
    </w:p>
    <w:p w14:paraId="0290C7FE" w14:textId="73F4E065" w:rsidR="009175BA" w:rsidRPr="00FF0F12" w:rsidRDefault="0071299E" w:rsidP="00AE648F">
      <w:pPr>
        <w:spacing w:after="0" w:line="240" w:lineRule="auto"/>
        <w:rPr>
          <w:rFonts w:ascii="Arial" w:hAnsi="Arial" w:cs="Arial"/>
          <w:b/>
          <w:bCs/>
          <w:sz w:val="24"/>
          <w:szCs w:val="24"/>
        </w:rPr>
      </w:pPr>
      <w:r w:rsidRPr="00FF0F12">
        <w:rPr>
          <w:rFonts w:ascii="Arial" w:hAnsi="Arial" w:cs="Arial"/>
          <w:b/>
          <w:bCs/>
          <w:sz w:val="24"/>
          <w:szCs w:val="24"/>
        </w:rPr>
        <w:t>Equality, Diversity &amp; Inclusion Lead</w:t>
      </w:r>
      <w:r w:rsidR="009175BA" w:rsidRPr="00FF0F12">
        <w:rPr>
          <w:rFonts w:ascii="Arial" w:hAnsi="Arial" w:cs="Arial"/>
          <w:b/>
          <w:bCs/>
          <w:sz w:val="24"/>
          <w:szCs w:val="24"/>
        </w:rPr>
        <w:tab/>
      </w:r>
      <w:r w:rsidR="00FF0F12">
        <w:rPr>
          <w:rFonts w:ascii="Arial" w:hAnsi="Arial" w:cs="Arial"/>
          <w:b/>
          <w:bCs/>
          <w:sz w:val="24"/>
          <w:szCs w:val="24"/>
        </w:rPr>
        <w:tab/>
      </w:r>
      <w:r w:rsidR="009175BA" w:rsidRPr="00FF0F12">
        <w:rPr>
          <w:rFonts w:ascii="Arial" w:hAnsi="Arial" w:cs="Arial"/>
          <w:b/>
          <w:bCs/>
          <w:sz w:val="24"/>
          <w:szCs w:val="24"/>
        </w:rPr>
        <w:t xml:space="preserve">Executive Director of Workforce &amp; OD </w:t>
      </w:r>
    </w:p>
    <w:p w14:paraId="4293F02A" w14:textId="77777777" w:rsidR="0071299E" w:rsidRPr="00FF0F12" w:rsidRDefault="0071299E" w:rsidP="00AE648F">
      <w:pPr>
        <w:spacing w:after="0" w:line="240" w:lineRule="auto"/>
        <w:rPr>
          <w:rFonts w:ascii="Arial" w:hAnsi="Arial" w:cs="Arial"/>
          <w:b/>
          <w:bCs/>
          <w:sz w:val="24"/>
          <w:szCs w:val="24"/>
        </w:rPr>
      </w:pPr>
    </w:p>
    <w:p w14:paraId="01DF2824" w14:textId="76414F81" w:rsidR="0071299E" w:rsidRPr="00FF0F12" w:rsidRDefault="0071299E" w:rsidP="00AE648F">
      <w:pPr>
        <w:spacing w:after="0" w:line="240" w:lineRule="auto"/>
        <w:rPr>
          <w:rFonts w:ascii="Arial" w:hAnsi="Arial" w:cs="Arial"/>
          <w:b/>
          <w:bCs/>
          <w:sz w:val="24"/>
          <w:szCs w:val="24"/>
        </w:rPr>
      </w:pPr>
      <w:r w:rsidRPr="00FF0F12">
        <w:rPr>
          <w:rFonts w:ascii="Arial" w:hAnsi="Arial" w:cs="Arial"/>
          <w:b/>
          <w:bCs/>
          <w:sz w:val="24"/>
          <w:szCs w:val="24"/>
        </w:rPr>
        <w:t>Emma Silver Price</w:t>
      </w:r>
    </w:p>
    <w:p w14:paraId="07550E14" w14:textId="6913A8F2" w:rsidR="009175BA" w:rsidRPr="00FF0F12" w:rsidRDefault="0071299E" w:rsidP="00AE648F">
      <w:pPr>
        <w:spacing w:after="0" w:line="240" w:lineRule="auto"/>
        <w:rPr>
          <w:rFonts w:ascii="Arial" w:hAnsi="Arial" w:cs="Arial"/>
          <w:b/>
          <w:bCs/>
          <w:sz w:val="24"/>
          <w:szCs w:val="24"/>
        </w:rPr>
      </w:pPr>
      <w:r w:rsidRPr="00FF0F12">
        <w:rPr>
          <w:rFonts w:ascii="Arial" w:hAnsi="Arial" w:cs="Arial"/>
          <w:b/>
          <w:bCs/>
          <w:sz w:val="24"/>
          <w:szCs w:val="24"/>
        </w:rPr>
        <w:t>Equality, Diversity &amp; Inclusion Officer</w:t>
      </w:r>
    </w:p>
    <w:p w14:paraId="77698B57" w14:textId="77777777" w:rsidR="0071299E" w:rsidRPr="00FF0F12" w:rsidRDefault="0071299E" w:rsidP="00AE648F">
      <w:pPr>
        <w:spacing w:after="0" w:line="240" w:lineRule="auto"/>
        <w:rPr>
          <w:rFonts w:ascii="Arial" w:hAnsi="Arial" w:cs="Arial"/>
          <w:b/>
          <w:bCs/>
          <w:sz w:val="24"/>
          <w:szCs w:val="24"/>
        </w:rPr>
      </w:pPr>
    </w:p>
    <w:p w14:paraId="6509CE96" w14:textId="06BE8088" w:rsidR="009175BA" w:rsidRPr="00FF0F12" w:rsidRDefault="0071299E" w:rsidP="00AE648F">
      <w:pPr>
        <w:spacing w:after="0" w:line="240" w:lineRule="auto"/>
        <w:rPr>
          <w:rFonts w:ascii="Arial" w:hAnsi="Arial" w:cs="Arial"/>
          <w:b/>
          <w:bCs/>
          <w:sz w:val="24"/>
          <w:szCs w:val="24"/>
        </w:rPr>
      </w:pPr>
      <w:r w:rsidRPr="00FF0F12">
        <w:rPr>
          <w:rFonts w:ascii="Arial" w:hAnsi="Arial" w:cs="Arial"/>
          <w:b/>
          <w:bCs/>
          <w:sz w:val="24"/>
          <w:szCs w:val="24"/>
        </w:rPr>
        <w:t>January 2025</w:t>
      </w:r>
    </w:p>
    <w:p w14:paraId="70F6809C" w14:textId="77777777" w:rsidR="006E5F57" w:rsidRPr="006E5F57" w:rsidRDefault="006E5F57" w:rsidP="00AE648F">
      <w:pPr>
        <w:spacing w:after="0" w:line="240" w:lineRule="auto"/>
        <w:rPr>
          <w:rFonts w:ascii="Arial" w:hAnsi="Arial" w:cs="Arial"/>
          <w:color w:val="141B4D"/>
          <w:sz w:val="96"/>
        </w:rPr>
      </w:pPr>
      <w:r>
        <w:rPr>
          <w:rFonts w:ascii="Arial" w:hAnsi="Arial" w:cs="Arial"/>
          <w:vanish/>
          <w:sz w:val="24"/>
          <w:szCs w:val="24"/>
        </w:rPr>
        <w:br w:type="column"/>
      </w:r>
    </w:p>
    <w:p w14:paraId="3BB0DBA1" w14:textId="77777777" w:rsidR="006E5F57" w:rsidRPr="006E5F57" w:rsidRDefault="006E5F57" w:rsidP="00AE648F">
      <w:pPr>
        <w:spacing w:after="0" w:line="240" w:lineRule="auto"/>
        <w:rPr>
          <w:rFonts w:ascii="Arial" w:hAnsi="Arial" w:cs="Arial"/>
          <w:color w:val="141B4D"/>
          <w:sz w:val="96"/>
        </w:rPr>
      </w:pPr>
    </w:p>
    <w:p w14:paraId="0AE68C2E" w14:textId="77777777" w:rsidR="006E5F57" w:rsidRPr="006E5F57" w:rsidRDefault="006E5F57" w:rsidP="00AE648F">
      <w:pPr>
        <w:spacing w:after="0" w:line="240" w:lineRule="auto"/>
        <w:rPr>
          <w:rFonts w:ascii="Arial" w:hAnsi="Arial" w:cs="Arial"/>
          <w:color w:val="141B4D"/>
          <w:sz w:val="96"/>
        </w:rPr>
      </w:pPr>
    </w:p>
    <w:p w14:paraId="05A1D7C4" w14:textId="77777777" w:rsidR="00AE648F" w:rsidRDefault="00AE648F" w:rsidP="00AE648F">
      <w:pPr>
        <w:spacing w:after="0" w:line="240" w:lineRule="auto"/>
        <w:rPr>
          <w:rFonts w:ascii="Arial" w:hAnsi="Arial" w:cs="Arial"/>
          <w:color w:val="141B4D"/>
          <w:sz w:val="96"/>
        </w:rPr>
      </w:pPr>
    </w:p>
    <w:p w14:paraId="07501040" w14:textId="77777777" w:rsidR="00AE648F" w:rsidRDefault="00AE648F" w:rsidP="00AE648F">
      <w:pPr>
        <w:spacing w:after="0" w:line="240" w:lineRule="auto"/>
        <w:rPr>
          <w:rFonts w:ascii="Arial" w:hAnsi="Arial" w:cs="Arial"/>
          <w:color w:val="141B4D"/>
          <w:sz w:val="96"/>
        </w:rPr>
      </w:pPr>
    </w:p>
    <w:p w14:paraId="0C4E9336" w14:textId="77777777" w:rsidR="00AE648F" w:rsidRDefault="00AE648F" w:rsidP="00AE648F">
      <w:pPr>
        <w:spacing w:after="0" w:line="240" w:lineRule="auto"/>
        <w:rPr>
          <w:rFonts w:ascii="Arial" w:hAnsi="Arial" w:cs="Arial"/>
          <w:color w:val="141B4D"/>
          <w:sz w:val="96"/>
        </w:rPr>
      </w:pPr>
    </w:p>
    <w:p w14:paraId="5F0FEA60" w14:textId="77777777" w:rsidR="00AE648F" w:rsidRDefault="00AE648F" w:rsidP="00AE648F">
      <w:pPr>
        <w:spacing w:after="0" w:line="240" w:lineRule="auto"/>
        <w:rPr>
          <w:rFonts w:ascii="Arial" w:hAnsi="Arial" w:cs="Arial"/>
          <w:color w:val="141B4D"/>
          <w:sz w:val="96"/>
        </w:rPr>
      </w:pPr>
    </w:p>
    <w:p w14:paraId="79A5B398" w14:textId="77777777" w:rsidR="00AE648F" w:rsidRDefault="00AE648F" w:rsidP="00AE648F">
      <w:pPr>
        <w:spacing w:after="0" w:line="240" w:lineRule="auto"/>
        <w:rPr>
          <w:rFonts w:ascii="Arial" w:hAnsi="Arial" w:cs="Arial"/>
          <w:color w:val="141B4D"/>
          <w:sz w:val="96"/>
        </w:rPr>
      </w:pPr>
    </w:p>
    <w:p w14:paraId="2D4592BE" w14:textId="77777777" w:rsidR="00AE648F" w:rsidRDefault="00AE648F" w:rsidP="00AE648F">
      <w:pPr>
        <w:spacing w:after="0" w:line="240" w:lineRule="auto"/>
        <w:rPr>
          <w:rFonts w:ascii="Arial" w:hAnsi="Arial" w:cs="Arial"/>
          <w:color w:val="141B4D"/>
          <w:sz w:val="96"/>
        </w:rPr>
      </w:pPr>
    </w:p>
    <w:p w14:paraId="71FCF97F" w14:textId="1338358C" w:rsidR="00AE648F" w:rsidRDefault="00AE648F" w:rsidP="00AE648F">
      <w:pPr>
        <w:spacing w:after="0" w:line="240" w:lineRule="auto"/>
        <w:rPr>
          <w:rFonts w:ascii="Arial" w:hAnsi="Arial" w:cs="Arial"/>
          <w:color w:val="141B4D"/>
          <w:sz w:val="96"/>
        </w:rPr>
      </w:pPr>
      <w:r w:rsidRPr="008B4C1A">
        <w:rPr>
          <w:rFonts w:ascii="Arial" w:hAnsi="Arial" w:cs="Arial"/>
          <w:noProof/>
          <w:sz w:val="24"/>
          <w:szCs w:val="24"/>
        </w:rPr>
        <w:lastRenderedPageBreak/>
        <w:drawing>
          <wp:anchor distT="0" distB="0" distL="114300" distR="114300" simplePos="0" relativeHeight="251668480" behindDoc="0" locked="0" layoutInCell="1" allowOverlap="0" wp14:anchorId="796FB079" wp14:editId="17FF44F9">
            <wp:simplePos x="0" y="0"/>
            <wp:positionH relativeFrom="page">
              <wp:posOffset>4543425</wp:posOffset>
            </wp:positionH>
            <wp:positionV relativeFrom="page">
              <wp:posOffset>47625</wp:posOffset>
            </wp:positionV>
            <wp:extent cx="2952115" cy="1504950"/>
            <wp:effectExtent l="0" t="0" r="635" b="0"/>
            <wp:wrapTopAndBottom/>
            <wp:docPr id="591729032" name="Picture 591729032"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05" name="Picture 205" descr="A close-up of a logo&#10;&#10;Description automatically generated"/>
                    <pic:cNvPicPr/>
                  </pic:nvPicPr>
                  <pic:blipFill>
                    <a:blip r:embed="rId9"/>
                    <a:stretch>
                      <a:fillRect/>
                    </a:stretch>
                  </pic:blipFill>
                  <pic:spPr>
                    <a:xfrm>
                      <a:off x="0" y="0"/>
                      <a:ext cx="2952115" cy="1504950"/>
                    </a:xfrm>
                    <a:prstGeom prst="rect">
                      <a:avLst/>
                    </a:prstGeom>
                  </pic:spPr>
                </pic:pic>
              </a:graphicData>
            </a:graphic>
            <wp14:sizeRelH relativeFrom="margin">
              <wp14:pctWidth>0</wp14:pctWidth>
            </wp14:sizeRelH>
            <wp14:sizeRelV relativeFrom="margin">
              <wp14:pctHeight>0</wp14:pctHeight>
            </wp14:sizeRelV>
          </wp:anchor>
        </w:drawing>
      </w:r>
    </w:p>
    <w:p w14:paraId="4113A7C5" w14:textId="1BA49015" w:rsidR="00AE648F" w:rsidRDefault="00AE648F" w:rsidP="00AE648F">
      <w:pPr>
        <w:spacing w:after="0" w:line="240" w:lineRule="auto"/>
        <w:rPr>
          <w:rFonts w:ascii="Arial" w:hAnsi="Arial" w:cs="Arial"/>
          <w:color w:val="141B4D"/>
          <w:sz w:val="96"/>
        </w:rPr>
      </w:pPr>
    </w:p>
    <w:p w14:paraId="76B030D2" w14:textId="77777777" w:rsidR="00AE648F" w:rsidRDefault="00AE648F" w:rsidP="00AE648F">
      <w:pPr>
        <w:spacing w:after="0" w:line="240" w:lineRule="auto"/>
        <w:rPr>
          <w:rFonts w:ascii="Arial" w:hAnsi="Arial" w:cs="Arial"/>
          <w:color w:val="141B4D"/>
          <w:sz w:val="96"/>
        </w:rPr>
      </w:pPr>
    </w:p>
    <w:p w14:paraId="17136BED" w14:textId="77777777" w:rsidR="00AE648F" w:rsidRDefault="00AE648F" w:rsidP="00AE648F">
      <w:pPr>
        <w:spacing w:after="0" w:line="240" w:lineRule="auto"/>
        <w:jc w:val="center"/>
        <w:rPr>
          <w:rFonts w:ascii="Arial" w:hAnsi="Arial" w:cs="Arial"/>
          <w:color w:val="141B4D"/>
          <w:sz w:val="96"/>
        </w:rPr>
      </w:pPr>
    </w:p>
    <w:p w14:paraId="499C6846" w14:textId="6E6AED03" w:rsidR="006E5F57" w:rsidRPr="006E5F57" w:rsidRDefault="006E5F57" w:rsidP="00AE648F">
      <w:pPr>
        <w:spacing w:after="0" w:line="240" w:lineRule="auto"/>
        <w:jc w:val="center"/>
        <w:rPr>
          <w:rFonts w:ascii="Arial" w:hAnsi="Arial" w:cs="Arial"/>
        </w:rPr>
      </w:pPr>
      <w:r w:rsidRPr="006E5F57">
        <w:rPr>
          <w:rFonts w:ascii="Arial" w:hAnsi="Arial" w:cs="Arial"/>
          <w:color w:val="141B4D"/>
          <w:sz w:val="96"/>
        </w:rPr>
        <w:t>Gender Pay Gap Report 202</w:t>
      </w:r>
      <w:r>
        <w:rPr>
          <w:rFonts w:ascii="Arial" w:hAnsi="Arial" w:cs="Arial"/>
          <w:color w:val="141B4D"/>
          <w:sz w:val="96"/>
        </w:rPr>
        <w:t>3</w:t>
      </w:r>
      <w:r w:rsidRPr="006E5F57">
        <w:rPr>
          <w:rFonts w:ascii="Arial" w:hAnsi="Arial" w:cs="Arial"/>
          <w:color w:val="141B4D"/>
          <w:sz w:val="96"/>
        </w:rPr>
        <w:t>-2</w:t>
      </w:r>
      <w:r>
        <w:rPr>
          <w:rFonts w:ascii="Arial" w:hAnsi="Arial" w:cs="Arial"/>
          <w:color w:val="141B4D"/>
          <w:sz w:val="96"/>
        </w:rPr>
        <w:t>4</w:t>
      </w:r>
      <w:r w:rsidRPr="006E5F57">
        <w:rPr>
          <w:rFonts w:ascii="Arial" w:hAnsi="Arial" w:cs="Arial"/>
        </w:rPr>
        <w:br w:type="page"/>
      </w:r>
    </w:p>
    <w:p w14:paraId="10591BAD" w14:textId="77777777" w:rsidR="006E5F57" w:rsidRPr="00AE648F" w:rsidRDefault="006E5F57" w:rsidP="00AE648F">
      <w:pPr>
        <w:pBdr>
          <w:top w:val="single" w:sz="4" w:space="0" w:color="000000"/>
          <w:left w:val="single" w:sz="4" w:space="0" w:color="000000"/>
          <w:bottom w:val="single" w:sz="4" w:space="0" w:color="000000"/>
          <w:right w:val="single" w:sz="4" w:space="0" w:color="000000"/>
        </w:pBdr>
        <w:shd w:val="clear" w:color="auto" w:fill="141B4D"/>
        <w:spacing w:after="0"/>
        <w:rPr>
          <w:rFonts w:ascii="Arial" w:hAnsi="Arial" w:cs="Arial"/>
          <w:sz w:val="24"/>
          <w:szCs w:val="24"/>
        </w:rPr>
      </w:pPr>
      <w:r w:rsidRPr="00AE648F">
        <w:rPr>
          <w:rFonts w:ascii="Arial" w:hAnsi="Arial" w:cs="Arial"/>
          <w:b/>
          <w:color w:val="FFFFFF"/>
          <w:sz w:val="24"/>
          <w:szCs w:val="24"/>
        </w:rPr>
        <w:lastRenderedPageBreak/>
        <w:t>What is gender pay gap reporting?</w:t>
      </w:r>
    </w:p>
    <w:p w14:paraId="1A4B59BE" w14:textId="77777777" w:rsidR="00AE648F" w:rsidRPr="00FF0F12" w:rsidRDefault="00AE648F" w:rsidP="00AE648F">
      <w:pPr>
        <w:spacing w:after="0"/>
        <w:ind w:right="8"/>
        <w:rPr>
          <w:rFonts w:ascii="Arial" w:hAnsi="Arial" w:cs="Arial"/>
          <w:sz w:val="24"/>
          <w:szCs w:val="24"/>
        </w:rPr>
      </w:pPr>
    </w:p>
    <w:p w14:paraId="458771F2" w14:textId="4DDFB5B9" w:rsidR="006E5F57" w:rsidRPr="00FF0F12" w:rsidRDefault="006E5F57" w:rsidP="00AE648F">
      <w:pPr>
        <w:spacing w:after="0"/>
        <w:ind w:right="8"/>
        <w:rPr>
          <w:rFonts w:ascii="Arial" w:hAnsi="Arial" w:cs="Arial"/>
          <w:sz w:val="24"/>
          <w:szCs w:val="24"/>
        </w:rPr>
      </w:pPr>
      <w:r w:rsidRPr="00FF0F12">
        <w:rPr>
          <w:rFonts w:ascii="Arial" w:hAnsi="Arial" w:cs="Arial"/>
          <w:sz w:val="24"/>
          <w:szCs w:val="24"/>
        </w:rPr>
        <w:t xml:space="preserve">Gender </w:t>
      </w:r>
      <w:proofErr w:type="gramStart"/>
      <w:r w:rsidRPr="00FF0F12">
        <w:rPr>
          <w:rFonts w:ascii="Arial" w:hAnsi="Arial" w:cs="Arial"/>
          <w:sz w:val="24"/>
          <w:szCs w:val="24"/>
        </w:rPr>
        <w:t>pay</w:t>
      </w:r>
      <w:proofErr w:type="gramEnd"/>
      <w:r w:rsidRPr="00FF0F12">
        <w:rPr>
          <w:rFonts w:ascii="Arial" w:hAnsi="Arial" w:cs="Arial"/>
          <w:sz w:val="24"/>
          <w:szCs w:val="24"/>
        </w:rPr>
        <w:t xml:space="preserve"> gap reporting compares the average hourly earnings of male and female staff. The regulations require employers with over 250 staff to publish six metrics each year which are calculated from a snapshot date. Data in this report is calculated from a snapshot taken on 31 March 2024. The report analyses the pay disparities between the binary sexes of men and women. At Cumbria, Northumberland, Tyne and Wear NHS Foundation Trust we recognise that gender identity is non-binary and commit to increasing our understanding of the barriers faced by minority groups.</w:t>
      </w:r>
    </w:p>
    <w:p w14:paraId="782B304B" w14:textId="77777777" w:rsidR="006E5F57" w:rsidRPr="00FF0F12" w:rsidRDefault="006E5F57" w:rsidP="00AE648F">
      <w:pPr>
        <w:spacing w:after="0"/>
        <w:ind w:right="8"/>
        <w:rPr>
          <w:rFonts w:ascii="Arial" w:hAnsi="Arial" w:cs="Arial"/>
          <w:sz w:val="24"/>
          <w:szCs w:val="24"/>
        </w:rPr>
      </w:pPr>
    </w:p>
    <w:p w14:paraId="2BE8B637" w14:textId="77777777" w:rsidR="006E5F57" w:rsidRPr="00FF0F12" w:rsidRDefault="006E5F57" w:rsidP="00AE648F">
      <w:pPr>
        <w:spacing w:after="0"/>
        <w:rPr>
          <w:rFonts w:ascii="Arial" w:hAnsi="Arial" w:cs="Arial"/>
          <w:sz w:val="24"/>
          <w:szCs w:val="24"/>
        </w:rPr>
      </w:pPr>
      <w:r w:rsidRPr="00FF0F12">
        <w:rPr>
          <w:rFonts w:ascii="Arial" w:hAnsi="Arial" w:cs="Arial"/>
          <w:b/>
          <w:sz w:val="24"/>
          <w:szCs w:val="24"/>
        </w:rPr>
        <w:t>The six metrics we are reporting on are</w:t>
      </w:r>
      <w:r w:rsidRPr="00FF0F12">
        <w:rPr>
          <w:rFonts w:ascii="Arial" w:hAnsi="Arial" w:cs="Arial"/>
          <w:sz w:val="24"/>
          <w:szCs w:val="24"/>
        </w:rPr>
        <w:t>:</w:t>
      </w:r>
    </w:p>
    <w:p w14:paraId="6E14F89B" w14:textId="77777777" w:rsidR="00AE648F" w:rsidRPr="00AE648F" w:rsidRDefault="00AE648F" w:rsidP="00AE648F">
      <w:pPr>
        <w:spacing w:after="0"/>
        <w:rPr>
          <w:rFonts w:ascii="Arial" w:hAnsi="Arial" w:cs="Arial"/>
          <w:sz w:val="24"/>
          <w:szCs w:val="24"/>
        </w:rPr>
      </w:pPr>
    </w:p>
    <w:tbl>
      <w:tblPr>
        <w:tblStyle w:val="TableGrid0"/>
        <w:tblW w:w="8620" w:type="dxa"/>
        <w:tblInd w:w="248" w:type="dxa"/>
        <w:tblCellMar>
          <w:left w:w="95" w:type="dxa"/>
          <w:right w:w="115" w:type="dxa"/>
        </w:tblCellMar>
        <w:tblLook w:val="04A0" w:firstRow="1" w:lastRow="0" w:firstColumn="1" w:lastColumn="0" w:noHBand="0" w:noVBand="1"/>
      </w:tblPr>
      <w:tblGrid>
        <w:gridCol w:w="2693"/>
        <w:gridCol w:w="271"/>
        <w:gridCol w:w="2692"/>
        <w:gridCol w:w="271"/>
        <w:gridCol w:w="2693"/>
      </w:tblGrid>
      <w:tr w:rsidR="006E5F57" w:rsidRPr="00AE648F" w14:paraId="3436ECD8" w14:textId="77777777" w:rsidTr="001761F3">
        <w:trPr>
          <w:trHeight w:val="1905"/>
        </w:trPr>
        <w:tc>
          <w:tcPr>
            <w:tcW w:w="2693" w:type="dxa"/>
            <w:tcBorders>
              <w:top w:val="single" w:sz="8" w:space="0" w:color="FFFFFF"/>
              <w:left w:val="single" w:sz="8" w:space="0" w:color="FFFFFF"/>
              <w:bottom w:val="single" w:sz="8" w:space="0" w:color="FFFFFF"/>
              <w:right w:val="single" w:sz="8" w:space="0" w:color="FFFFFF"/>
            </w:tcBorders>
            <w:shd w:val="clear" w:color="auto" w:fill="141B4D"/>
            <w:vAlign w:val="center"/>
          </w:tcPr>
          <w:p w14:paraId="19A33752" w14:textId="77777777" w:rsidR="006E5F57" w:rsidRPr="00AE648F" w:rsidRDefault="006E5F57" w:rsidP="00AE648F">
            <w:pPr>
              <w:jc w:val="center"/>
              <w:rPr>
                <w:rFonts w:ascii="Arial" w:hAnsi="Arial" w:cs="Arial"/>
                <w:sz w:val="24"/>
                <w:szCs w:val="24"/>
              </w:rPr>
            </w:pPr>
            <w:r w:rsidRPr="00AE648F">
              <w:rPr>
                <w:rFonts w:ascii="Arial" w:eastAsia="Calibri" w:hAnsi="Arial" w:cs="Arial"/>
                <w:color w:val="FFFFFF"/>
                <w:sz w:val="24"/>
                <w:szCs w:val="24"/>
              </w:rPr>
              <w:t>The median gender pay gap using bonus pay</w:t>
            </w:r>
          </w:p>
        </w:tc>
        <w:tc>
          <w:tcPr>
            <w:tcW w:w="271" w:type="dxa"/>
            <w:tcBorders>
              <w:top w:val="nil"/>
              <w:left w:val="single" w:sz="8" w:space="0" w:color="FFFFFF"/>
              <w:bottom w:val="nil"/>
              <w:right w:val="single" w:sz="8" w:space="0" w:color="FFFFFF"/>
            </w:tcBorders>
          </w:tcPr>
          <w:p w14:paraId="258E0860" w14:textId="77777777" w:rsidR="006E5F57" w:rsidRPr="00AE648F" w:rsidRDefault="006E5F57" w:rsidP="00AE648F">
            <w:pPr>
              <w:jc w:val="center"/>
              <w:rPr>
                <w:rFonts w:ascii="Arial" w:hAnsi="Arial" w:cs="Arial"/>
                <w:sz w:val="24"/>
                <w:szCs w:val="24"/>
              </w:rPr>
            </w:pPr>
          </w:p>
        </w:tc>
        <w:tc>
          <w:tcPr>
            <w:tcW w:w="2692" w:type="dxa"/>
            <w:tcBorders>
              <w:top w:val="single" w:sz="8" w:space="0" w:color="FFFFFF"/>
              <w:left w:val="single" w:sz="8" w:space="0" w:color="FFFFFF"/>
              <w:bottom w:val="single" w:sz="8" w:space="0" w:color="FFFFFF"/>
              <w:right w:val="single" w:sz="8" w:space="0" w:color="FFFFFF"/>
            </w:tcBorders>
            <w:shd w:val="clear" w:color="auto" w:fill="141B4D"/>
            <w:vAlign w:val="center"/>
          </w:tcPr>
          <w:p w14:paraId="54E41E92" w14:textId="77777777" w:rsidR="006E5F57" w:rsidRPr="00AE648F" w:rsidRDefault="006E5F57" w:rsidP="00AE648F">
            <w:pPr>
              <w:spacing w:line="216" w:lineRule="auto"/>
              <w:jc w:val="center"/>
              <w:rPr>
                <w:rFonts w:ascii="Arial" w:hAnsi="Arial" w:cs="Arial"/>
                <w:sz w:val="24"/>
                <w:szCs w:val="24"/>
              </w:rPr>
            </w:pPr>
            <w:r w:rsidRPr="00AE648F">
              <w:rPr>
                <w:rFonts w:ascii="Arial" w:eastAsia="Calibri" w:hAnsi="Arial" w:cs="Arial"/>
                <w:color w:val="FFFFFF"/>
                <w:sz w:val="24"/>
                <w:szCs w:val="24"/>
              </w:rPr>
              <w:t>The percentage of men and women</w:t>
            </w:r>
          </w:p>
          <w:p w14:paraId="4E759CC2" w14:textId="77777777" w:rsidR="006E5F57" w:rsidRPr="00AE648F" w:rsidRDefault="006E5F57" w:rsidP="00AE648F">
            <w:pPr>
              <w:jc w:val="center"/>
              <w:rPr>
                <w:rFonts w:ascii="Arial" w:hAnsi="Arial" w:cs="Arial"/>
                <w:sz w:val="24"/>
                <w:szCs w:val="24"/>
              </w:rPr>
            </w:pPr>
            <w:r w:rsidRPr="00AE648F">
              <w:rPr>
                <w:rFonts w:ascii="Arial" w:eastAsia="Calibri" w:hAnsi="Arial" w:cs="Arial"/>
                <w:color w:val="FFFFFF"/>
                <w:sz w:val="24"/>
                <w:szCs w:val="24"/>
              </w:rPr>
              <w:t>in each hourly pay quarter</w:t>
            </w:r>
          </w:p>
        </w:tc>
        <w:tc>
          <w:tcPr>
            <w:tcW w:w="271" w:type="dxa"/>
            <w:tcBorders>
              <w:top w:val="nil"/>
              <w:left w:val="single" w:sz="8" w:space="0" w:color="FFFFFF"/>
              <w:bottom w:val="nil"/>
              <w:right w:val="single" w:sz="8" w:space="0" w:color="FFFFFF"/>
            </w:tcBorders>
          </w:tcPr>
          <w:p w14:paraId="110B9087" w14:textId="77777777" w:rsidR="006E5F57" w:rsidRPr="00AE648F" w:rsidRDefault="006E5F57" w:rsidP="00AE648F">
            <w:pPr>
              <w:jc w:val="center"/>
              <w:rPr>
                <w:rFonts w:ascii="Arial" w:hAnsi="Arial" w:cs="Arial"/>
                <w:sz w:val="24"/>
                <w:szCs w:val="24"/>
              </w:rPr>
            </w:pPr>
          </w:p>
        </w:tc>
        <w:tc>
          <w:tcPr>
            <w:tcW w:w="2693" w:type="dxa"/>
            <w:tcBorders>
              <w:top w:val="single" w:sz="8" w:space="0" w:color="FFFFFF"/>
              <w:left w:val="single" w:sz="8" w:space="0" w:color="FFFFFF"/>
              <w:bottom w:val="single" w:sz="8" w:space="0" w:color="FFFFFF"/>
              <w:right w:val="single" w:sz="8" w:space="0" w:color="FFFFFF"/>
            </w:tcBorders>
            <w:shd w:val="clear" w:color="auto" w:fill="141B4D"/>
            <w:vAlign w:val="center"/>
          </w:tcPr>
          <w:p w14:paraId="03B43A8D" w14:textId="77777777" w:rsidR="006E5F57" w:rsidRPr="00AE648F" w:rsidRDefault="006E5F57" w:rsidP="00AE648F">
            <w:pPr>
              <w:jc w:val="center"/>
              <w:rPr>
                <w:rFonts w:ascii="Arial" w:hAnsi="Arial" w:cs="Arial"/>
                <w:sz w:val="24"/>
                <w:szCs w:val="24"/>
              </w:rPr>
            </w:pPr>
            <w:r w:rsidRPr="00AE648F">
              <w:rPr>
                <w:rFonts w:ascii="Arial" w:eastAsia="Calibri" w:hAnsi="Arial" w:cs="Arial"/>
                <w:color w:val="FFFFFF"/>
                <w:sz w:val="24"/>
                <w:szCs w:val="24"/>
              </w:rPr>
              <w:t>The percentage of men and women receiving bonus pay</w:t>
            </w:r>
          </w:p>
        </w:tc>
      </w:tr>
      <w:tr w:rsidR="006E5F57" w:rsidRPr="00AE648F" w14:paraId="46385E4B" w14:textId="77777777" w:rsidTr="001761F3">
        <w:trPr>
          <w:trHeight w:val="1905"/>
        </w:trPr>
        <w:tc>
          <w:tcPr>
            <w:tcW w:w="2693" w:type="dxa"/>
            <w:tcBorders>
              <w:top w:val="single" w:sz="8" w:space="0" w:color="FFFFFF"/>
              <w:left w:val="single" w:sz="8" w:space="0" w:color="FFFFFF"/>
              <w:bottom w:val="single" w:sz="8" w:space="0" w:color="FFFFFF"/>
              <w:right w:val="single" w:sz="8" w:space="0" w:color="FFFFFF"/>
            </w:tcBorders>
            <w:shd w:val="clear" w:color="auto" w:fill="141B4D"/>
            <w:vAlign w:val="center"/>
          </w:tcPr>
          <w:p w14:paraId="3A28E818" w14:textId="77777777" w:rsidR="006E5F57" w:rsidRPr="00AE648F" w:rsidRDefault="006E5F57" w:rsidP="00AE648F">
            <w:pPr>
              <w:jc w:val="center"/>
              <w:rPr>
                <w:rFonts w:ascii="Arial" w:hAnsi="Arial" w:cs="Arial"/>
                <w:sz w:val="24"/>
                <w:szCs w:val="24"/>
              </w:rPr>
            </w:pPr>
            <w:r w:rsidRPr="00AE648F">
              <w:rPr>
                <w:rFonts w:ascii="Arial" w:eastAsia="Calibri" w:hAnsi="Arial" w:cs="Arial"/>
                <w:color w:val="FFFFFF"/>
                <w:sz w:val="24"/>
                <w:szCs w:val="24"/>
              </w:rPr>
              <w:t>The mean</w:t>
            </w:r>
          </w:p>
          <w:p w14:paraId="4E5CC173" w14:textId="77777777" w:rsidR="006E5F57" w:rsidRPr="00AE648F" w:rsidRDefault="006E5F57" w:rsidP="00AE648F">
            <w:pPr>
              <w:jc w:val="center"/>
              <w:rPr>
                <w:rFonts w:ascii="Arial" w:hAnsi="Arial" w:cs="Arial"/>
                <w:sz w:val="24"/>
                <w:szCs w:val="24"/>
              </w:rPr>
            </w:pPr>
            <w:r w:rsidRPr="00AE648F">
              <w:rPr>
                <w:rFonts w:ascii="Arial" w:eastAsia="Calibri" w:hAnsi="Arial" w:cs="Arial"/>
                <w:color w:val="FFFFFF"/>
                <w:sz w:val="24"/>
                <w:szCs w:val="24"/>
              </w:rPr>
              <w:t>(average) gender pay gap using hourly pay</w:t>
            </w:r>
          </w:p>
        </w:tc>
        <w:tc>
          <w:tcPr>
            <w:tcW w:w="271" w:type="dxa"/>
            <w:tcBorders>
              <w:top w:val="nil"/>
              <w:left w:val="single" w:sz="8" w:space="0" w:color="FFFFFF"/>
              <w:bottom w:val="nil"/>
              <w:right w:val="single" w:sz="8" w:space="0" w:color="FFFFFF"/>
            </w:tcBorders>
          </w:tcPr>
          <w:p w14:paraId="577645B9" w14:textId="77777777" w:rsidR="006E5F57" w:rsidRPr="00AE648F" w:rsidRDefault="006E5F57" w:rsidP="00AE648F">
            <w:pPr>
              <w:jc w:val="center"/>
              <w:rPr>
                <w:rFonts w:ascii="Arial" w:hAnsi="Arial" w:cs="Arial"/>
                <w:sz w:val="24"/>
                <w:szCs w:val="24"/>
              </w:rPr>
            </w:pPr>
          </w:p>
        </w:tc>
        <w:tc>
          <w:tcPr>
            <w:tcW w:w="2692" w:type="dxa"/>
            <w:tcBorders>
              <w:top w:val="single" w:sz="8" w:space="0" w:color="FFFFFF"/>
              <w:left w:val="single" w:sz="8" w:space="0" w:color="FFFFFF"/>
              <w:bottom w:val="single" w:sz="8" w:space="0" w:color="FFFFFF"/>
              <w:right w:val="single" w:sz="8" w:space="0" w:color="FFFFFF"/>
            </w:tcBorders>
            <w:shd w:val="clear" w:color="auto" w:fill="141B4D"/>
            <w:vAlign w:val="center"/>
          </w:tcPr>
          <w:p w14:paraId="6F5DA817" w14:textId="77777777" w:rsidR="006E5F57" w:rsidRPr="00AE648F" w:rsidRDefault="006E5F57" w:rsidP="00AE648F">
            <w:pPr>
              <w:jc w:val="center"/>
              <w:rPr>
                <w:rFonts w:ascii="Arial" w:hAnsi="Arial" w:cs="Arial"/>
                <w:sz w:val="24"/>
                <w:szCs w:val="24"/>
              </w:rPr>
            </w:pPr>
            <w:r w:rsidRPr="00AE648F">
              <w:rPr>
                <w:rFonts w:ascii="Arial" w:eastAsia="Calibri" w:hAnsi="Arial" w:cs="Arial"/>
                <w:color w:val="FFFFFF"/>
                <w:sz w:val="24"/>
                <w:szCs w:val="24"/>
              </w:rPr>
              <w:t>The mean</w:t>
            </w:r>
          </w:p>
          <w:p w14:paraId="77066B0B" w14:textId="77777777" w:rsidR="006E5F57" w:rsidRPr="00AE648F" w:rsidRDefault="006E5F57" w:rsidP="00AE648F">
            <w:pPr>
              <w:jc w:val="center"/>
              <w:rPr>
                <w:rFonts w:ascii="Arial" w:hAnsi="Arial" w:cs="Arial"/>
                <w:sz w:val="24"/>
                <w:szCs w:val="24"/>
              </w:rPr>
            </w:pPr>
            <w:r w:rsidRPr="00AE648F">
              <w:rPr>
                <w:rFonts w:ascii="Arial" w:eastAsia="Calibri" w:hAnsi="Arial" w:cs="Arial"/>
                <w:color w:val="FFFFFF"/>
                <w:sz w:val="24"/>
                <w:szCs w:val="24"/>
              </w:rPr>
              <w:t>(average) gender pay gap using bonus pay</w:t>
            </w:r>
          </w:p>
        </w:tc>
        <w:tc>
          <w:tcPr>
            <w:tcW w:w="271" w:type="dxa"/>
            <w:tcBorders>
              <w:top w:val="nil"/>
              <w:left w:val="single" w:sz="8" w:space="0" w:color="FFFFFF"/>
              <w:bottom w:val="nil"/>
              <w:right w:val="single" w:sz="8" w:space="0" w:color="FFFFFF"/>
            </w:tcBorders>
          </w:tcPr>
          <w:p w14:paraId="4C458C64" w14:textId="77777777" w:rsidR="006E5F57" w:rsidRPr="00AE648F" w:rsidRDefault="006E5F57" w:rsidP="00AE648F">
            <w:pPr>
              <w:jc w:val="center"/>
              <w:rPr>
                <w:rFonts w:ascii="Arial" w:hAnsi="Arial" w:cs="Arial"/>
                <w:sz w:val="24"/>
                <w:szCs w:val="24"/>
              </w:rPr>
            </w:pPr>
          </w:p>
        </w:tc>
        <w:tc>
          <w:tcPr>
            <w:tcW w:w="2693" w:type="dxa"/>
            <w:tcBorders>
              <w:top w:val="single" w:sz="8" w:space="0" w:color="FFFFFF"/>
              <w:left w:val="single" w:sz="8" w:space="0" w:color="FFFFFF"/>
              <w:bottom w:val="single" w:sz="8" w:space="0" w:color="FFFFFF"/>
              <w:right w:val="single" w:sz="8" w:space="0" w:color="FFFFFF"/>
            </w:tcBorders>
            <w:shd w:val="clear" w:color="auto" w:fill="141B4D"/>
            <w:vAlign w:val="center"/>
          </w:tcPr>
          <w:p w14:paraId="2327BADC" w14:textId="77777777" w:rsidR="006E5F57" w:rsidRPr="00AE648F" w:rsidRDefault="006E5F57" w:rsidP="00AE648F">
            <w:pPr>
              <w:jc w:val="center"/>
              <w:rPr>
                <w:rFonts w:ascii="Arial" w:hAnsi="Arial" w:cs="Arial"/>
                <w:sz w:val="24"/>
                <w:szCs w:val="24"/>
              </w:rPr>
            </w:pPr>
            <w:r w:rsidRPr="00AE648F">
              <w:rPr>
                <w:rFonts w:ascii="Arial" w:eastAsia="Calibri" w:hAnsi="Arial" w:cs="Arial"/>
                <w:color w:val="FFFFFF"/>
                <w:sz w:val="24"/>
                <w:szCs w:val="24"/>
              </w:rPr>
              <w:t>The median gender pay gap using hourly pay</w:t>
            </w:r>
          </w:p>
        </w:tc>
      </w:tr>
    </w:tbl>
    <w:p w14:paraId="7B862AF3" w14:textId="77777777" w:rsidR="006E5F57" w:rsidRPr="00AE648F" w:rsidRDefault="006E5F57" w:rsidP="00AE648F">
      <w:pPr>
        <w:keepNext/>
        <w:keepLines/>
        <w:spacing w:after="0"/>
        <w:ind w:hanging="10"/>
        <w:outlineLvl w:val="0"/>
        <w:rPr>
          <w:rFonts w:ascii="Arial" w:eastAsia="Arial" w:hAnsi="Arial" w:cs="Arial"/>
          <w:b/>
          <w:color w:val="141B4D"/>
          <w:sz w:val="24"/>
          <w:szCs w:val="24"/>
          <w:lang w:eastAsia="en-GB"/>
        </w:rPr>
      </w:pPr>
    </w:p>
    <w:p w14:paraId="652AA5F5" w14:textId="77777777" w:rsidR="006E5F57" w:rsidRPr="00FF0F12" w:rsidRDefault="006E5F57" w:rsidP="00AE648F">
      <w:pPr>
        <w:keepNext/>
        <w:keepLines/>
        <w:spacing w:after="0"/>
        <w:ind w:hanging="10"/>
        <w:outlineLvl w:val="0"/>
        <w:rPr>
          <w:rFonts w:ascii="Arial" w:eastAsia="Arial" w:hAnsi="Arial" w:cs="Arial"/>
          <w:b/>
          <w:sz w:val="24"/>
          <w:szCs w:val="24"/>
          <w:lang w:eastAsia="en-GB"/>
        </w:rPr>
      </w:pPr>
      <w:r w:rsidRPr="00FF0F12">
        <w:rPr>
          <w:rFonts w:ascii="Arial" w:eastAsia="Arial" w:hAnsi="Arial" w:cs="Arial"/>
          <w:b/>
          <w:sz w:val="24"/>
          <w:szCs w:val="24"/>
          <w:lang w:eastAsia="en-GB"/>
        </w:rPr>
        <w:t xml:space="preserve">Gender </w:t>
      </w:r>
      <w:proofErr w:type="gramStart"/>
      <w:r w:rsidRPr="00FF0F12">
        <w:rPr>
          <w:rFonts w:ascii="Arial" w:eastAsia="Arial" w:hAnsi="Arial" w:cs="Arial"/>
          <w:b/>
          <w:sz w:val="24"/>
          <w:szCs w:val="24"/>
          <w:lang w:eastAsia="en-GB"/>
        </w:rPr>
        <w:t>pay</w:t>
      </w:r>
      <w:proofErr w:type="gramEnd"/>
      <w:r w:rsidRPr="00FF0F12">
        <w:rPr>
          <w:rFonts w:ascii="Arial" w:eastAsia="Arial" w:hAnsi="Arial" w:cs="Arial"/>
          <w:b/>
          <w:sz w:val="24"/>
          <w:szCs w:val="24"/>
          <w:lang w:eastAsia="en-GB"/>
        </w:rPr>
        <w:t xml:space="preserve"> gap vs equal pay</w:t>
      </w:r>
    </w:p>
    <w:p w14:paraId="5F7CE5CC" w14:textId="77777777" w:rsidR="00AE648F" w:rsidRPr="00FF0F12" w:rsidRDefault="00AE648F" w:rsidP="00AE648F">
      <w:pPr>
        <w:keepNext/>
        <w:keepLines/>
        <w:spacing w:after="0"/>
        <w:ind w:hanging="10"/>
        <w:outlineLvl w:val="0"/>
        <w:rPr>
          <w:rFonts w:ascii="Arial" w:eastAsia="Arial" w:hAnsi="Arial" w:cs="Arial"/>
          <w:b/>
          <w:sz w:val="24"/>
          <w:szCs w:val="24"/>
          <w:lang w:eastAsia="en-GB"/>
        </w:rPr>
      </w:pPr>
    </w:p>
    <w:p w14:paraId="302DA79C" w14:textId="77777777" w:rsidR="006E5F57" w:rsidRPr="00FF0F12" w:rsidRDefault="006E5F57" w:rsidP="00AE648F">
      <w:pPr>
        <w:spacing w:after="0"/>
        <w:ind w:right="8"/>
        <w:rPr>
          <w:rFonts w:ascii="Arial" w:hAnsi="Arial" w:cs="Arial"/>
          <w:sz w:val="24"/>
          <w:szCs w:val="24"/>
        </w:rPr>
      </w:pPr>
      <w:r w:rsidRPr="00FF0F12">
        <w:rPr>
          <w:rFonts w:ascii="Arial" w:hAnsi="Arial" w:cs="Arial"/>
          <w:sz w:val="24"/>
          <w:szCs w:val="24"/>
        </w:rPr>
        <w:t>The gender pay gap measures the differences in hourly pay between men and women, no matter what their role in an organisation.</w:t>
      </w:r>
    </w:p>
    <w:p w14:paraId="6EE641DD" w14:textId="77777777" w:rsidR="00AE648F" w:rsidRPr="00FF0F12" w:rsidRDefault="00AE648F" w:rsidP="00AE648F">
      <w:pPr>
        <w:spacing w:after="0"/>
        <w:ind w:right="8"/>
        <w:rPr>
          <w:rFonts w:ascii="Arial" w:hAnsi="Arial" w:cs="Arial"/>
          <w:sz w:val="24"/>
          <w:szCs w:val="24"/>
        </w:rPr>
      </w:pPr>
    </w:p>
    <w:p w14:paraId="6283CBF5" w14:textId="77777777" w:rsidR="006E5F57" w:rsidRPr="00FF0F12" w:rsidRDefault="006E5F57" w:rsidP="00AE648F">
      <w:pPr>
        <w:spacing w:after="0"/>
        <w:ind w:right="8"/>
        <w:rPr>
          <w:rFonts w:ascii="Arial" w:hAnsi="Arial" w:cs="Arial"/>
          <w:sz w:val="24"/>
          <w:szCs w:val="24"/>
        </w:rPr>
      </w:pPr>
      <w:r w:rsidRPr="00FF0F12">
        <w:rPr>
          <w:rFonts w:ascii="Arial" w:hAnsi="Arial" w:cs="Arial"/>
          <w:sz w:val="24"/>
          <w:szCs w:val="24"/>
        </w:rPr>
        <w:t>Equal pay is the right of men and women to be paid the same for the same work or work of equal value. Cumbria, Northumberland, Tyne and Wear NHS Foundation Trust is committed to ensuring that it remains an Equal Pay Employer.</w:t>
      </w:r>
    </w:p>
    <w:p w14:paraId="7534705C" w14:textId="77777777" w:rsidR="006E5F57" w:rsidRPr="00AE648F" w:rsidRDefault="006E5F57" w:rsidP="00AE648F">
      <w:pPr>
        <w:spacing w:after="0"/>
        <w:ind w:right="8"/>
        <w:rPr>
          <w:rFonts w:ascii="Arial" w:hAnsi="Arial" w:cs="Arial"/>
          <w:sz w:val="24"/>
          <w:szCs w:val="24"/>
        </w:rPr>
      </w:pPr>
    </w:p>
    <w:p w14:paraId="77C76B03" w14:textId="77777777" w:rsidR="006E5F57" w:rsidRPr="00AE648F" w:rsidRDefault="006E5F57" w:rsidP="00AE648F">
      <w:pPr>
        <w:shd w:val="clear" w:color="auto" w:fill="141B4D"/>
        <w:spacing w:after="0" w:line="240" w:lineRule="auto"/>
        <w:rPr>
          <w:rFonts w:ascii="Arial" w:hAnsi="Arial" w:cs="Arial"/>
          <w:sz w:val="24"/>
          <w:szCs w:val="24"/>
        </w:rPr>
      </w:pPr>
      <w:r w:rsidRPr="00AE648F">
        <w:rPr>
          <w:rFonts w:ascii="Arial" w:hAnsi="Arial" w:cs="Arial"/>
          <w:b/>
          <w:color w:val="FFFFFF"/>
          <w:sz w:val="24"/>
          <w:szCs w:val="24"/>
        </w:rPr>
        <w:t xml:space="preserve">The gender </w:t>
      </w:r>
      <w:proofErr w:type="gramStart"/>
      <w:r w:rsidRPr="00AE648F">
        <w:rPr>
          <w:rFonts w:ascii="Arial" w:hAnsi="Arial" w:cs="Arial"/>
          <w:b/>
          <w:color w:val="FFFFFF"/>
          <w:sz w:val="24"/>
          <w:szCs w:val="24"/>
        </w:rPr>
        <w:t>pay</w:t>
      </w:r>
      <w:proofErr w:type="gramEnd"/>
      <w:r w:rsidRPr="00AE648F">
        <w:rPr>
          <w:rFonts w:ascii="Arial" w:hAnsi="Arial" w:cs="Arial"/>
          <w:b/>
          <w:color w:val="FFFFFF"/>
          <w:sz w:val="24"/>
          <w:szCs w:val="24"/>
        </w:rPr>
        <w:t xml:space="preserve"> gap and Cumbria, Northumberland Tyne and Wear NHS FT</w:t>
      </w:r>
    </w:p>
    <w:p w14:paraId="795815A3" w14:textId="77777777" w:rsidR="00AE648F" w:rsidRDefault="00AE648F" w:rsidP="00AE648F">
      <w:pPr>
        <w:spacing w:after="0"/>
        <w:ind w:right="8"/>
        <w:rPr>
          <w:rFonts w:ascii="Arial" w:hAnsi="Arial" w:cs="Arial"/>
          <w:sz w:val="24"/>
          <w:szCs w:val="24"/>
        </w:rPr>
      </w:pPr>
    </w:p>
    <w:p w14:paraId="260EF7A1" w14:textId="16D5BEDD" w:rsidR="006E5F57" w:rsidRPr="00FF0F12" w:rsidRDefault="006E5F57" w:rsidP="00AE648F">
      <w:pPr>
        <w:spacing w:after="0"/>
        <w:ind w:right="8"/>
        <w:rPr>
          <w:rFonts w:ascii="Arial" w:hAnsi="Arial" w:cs="Arial"/>
          <w:sz w:val="24"/>
          <w:szCs w:val="24"/>
        </w:rPr>
      </w:pPr>
      <w:r w:rsidRPr="00AE648F">
        <w:rPr>
          <w:rFonts w:ascii="Arial" w:hAnsi="Arial" w:cs="Arial"/>
          <w:sz w:val="24"/>
          <w:szCs w:val="24"/>
        </w:rPr>
        <w:t xml:space="preserve">For 2023-2024, we are reporting a mean gender pay gap, based on our March 31 </w:t>
      </w:r>
      <w:r w:rsidRPr="00FF0F12">
        <w:rPr>
          <w:rFonts w:ascii="Arial" w:hAnsi="Arial" w:cs="Arial"/>
          <w:sz w:val="24"/>
          <w:szCs w:val="24"/>
        </w:rPr>
        <w:t xml:space="preserve">snapshot of 9.90% - a decrease of 1.66% points on 2022-2023. Our Median gender pay gap is – (minus) 2.29% - a decrease of </w:t>
      </w:r>
      <w:r w:rsidR="007D5B6E">
        <w:rPr>
          <w:rFonts w:ascii="Arial" w:hAnsi="Arial" w:cs="Arial"/>
          <w:sz w:val="24"/>
          <w:szCs w:val="24"/>
        </w:rPr>
        <w:t xml:space="preserve">2.83% </w:t>
      </w:r>
      <w:r w:rsidRPr="00FF0F12">
        <w:rPr>
          <w:rFonts w:ascii="Arial" w:hAnsi="Arial" w:cs="Arial"/>
          <w:sz w:val="24"/>
          <w:szCs w:val="24"/>
        </w:rPr>
        <w:t>points on 2022-2023. This indicates that the median hourly rate of pay for women (£17.16) is now greater than for men (£16.78).</w:t>
      </w:r>
    </w:p>
    <w:p w14:paraId="273EA405" w14:textId="77777777" w:rsidR="006E5F57" w:rsidRPr="00FF0F12" w:rsidRDefault="006E5F57" w:rsidP="00AE648F">
      <w:pPr>
        <w:spacing w:after="0"/>
        <w:rPr>
          <w:rFonts w:ascii="Arial" w:hAnsi="Arial" w:cs="Arial"/>
          <w:sz w:val="24"/>
          <w:szCs w:val="24"/>
        </w:rPr>
      </w:pPr>
    </w:p>
    <w:tbl>
      <w:tblPr>
        <w:tblStyle w:val="TableGrid0"/>
        <w:tblW w:w="5000" w:type="pct"/>
        <w:tblInd w:w="0" w:type="dxa"/>
        <w:tblCellMar>
          <w:top w:w="12" w:type="dxa"/>
          <w:left w:w="110" w:type="dxa"/>
          <w:right w:w="121" w:type="dxa"/>
        </w:tblCellMar>
        <w:tblLook w:val="04A0" w:firstRow="1" w:lastRow="0" w:firstColumn="1" w:lastColumn="0" w:noHBand="0" w:noVBand="1"/>
      </w:tblPr>
      <w:tblGrid>
        <w:gridCol w:w="2071"/>
        <w:gridCol w:w="2569"/>
        <w:gridCol w:w="2419"/>
        <w:gridCol w:w="2569"/>
      </w:tblGrid>
      <w:tr w:rsidR="00FF0F12" w:rsidRPr="00FF0F12" w14:paraId="7E652462" w14:textId="77777777" w:rsidTr="00AE648F">
        <w:trPr>
          <w:trHeight w:val="562"/>
        </w:trPr>
        <w:tc>
          <w:tcPr>
            <w:tcW w:w="1076" w:type="pct"/>
            <w:tcBorders>
              <w:top w:val="single" w:sz="4" w:space="0" w:color="000000"/>
              <w:left w:val="single" w:sz="4" w:space="0" w:color="000000"/>
              <w:bottom w:val="single" w:sz="4" w:space="0" w:color="000000"/>
              <w:right w:val="single" w:sz="4" w:space="0" w:color="000000"/>
            </w:tcBorders>
          </w:tcPr>
          <w:p w14:paraId="29272710" w14:textId="77777777" w:rsidR="006E5F57" w:rsidRPr="00FF0F12" w:rsidRDefault="006E5F57" w:rsidP="00AE648F">
            <w:pPr>
              <w:rPr>
                <w:rFonts w:ascii="Arial" w:hAnsi="Arial" w:cs="Arial"/>
                <w:sz w:val="24"/>
                <w:szCs w:val="24"/>
              </w:rPr>
            </w:pPr>
            <w:r w:rsidRPr="00FF0F12">
              <w:rPr>
                <w:rFonts w:ascii="Arial" w:hAnsi="Arial" w:cs="Arial"/>
                <w:b/>
                <w:sz w:val="24"/>
                <w:szCs w:val="24"/>
              </w:rPr>
              <w:t>Metric</w:t>
            </w:r>
          </w:p>
        </w:tc>
        <w:tc>
          <w:tcPr>
            <w:tcW w:w="1334" w:type="pct"/>
            <w:tcBorders>
              <w:top w:val="single" w:sz="4" w:space="0" w:color="000000"/>
              <w:left w:val="single" w:sz="4" w:space="0" w:color="000000"/>
              <w:bottom w:val="single" w:sz="4" w:space="0" w:color="000000"/>
              <w:right w:val="single" w:sz="4" w:space="0" w:color="000000"/>
            </w:tcBorders>
          </w:tcPr>
          <w:p w14:paraId="5E126315" w14:textId="67AF65A6" w:rsidR="006E5F57" w:rsidRPr="00FF0F12" w:rsidRDefault="006E5F57" w:rsidP="00AE648F">
            <w:pPr>
              <w:jc w:val="both"/>
              <w:rPr>
                <w:rFonts w:ascii="Arial" w:hAnsi="Arial" w:cs="Arial"/>
                <w:b/>
                <w:sz w:val="24"/>
                <w:szCs w:val="24"/>
              </w:rPr>
            </w:pPr>
            <w:r w:rsidRPr="00FF0F12">
              <w:rPr>
                <w:rFonts w:ascii="Arial" w:hAnsi="Arial" w:cs="Arial"/>
                <w:b/>
                <w:sz w:val="24"/>
                <w:szCs w:val="24"/>
              </w:rPr>
              <w:t>CNTW Figures for 2023-2024</w:t>
            </w:r>
          </w:p>
        </w:tc>
        <w:tc>
          <w:tcPr>
            <w:tcW w:w="1256" w:type="pct"/>
            <w:tcBorders>
              <w:top w:val="single" w:sz="4" w:space="0" w:color="000000"/>
              <w:left w:val="single" w:sz="4" w:space="0" w:color="000000"/>
              <w:bottom w:val="single" w:sz="4" w:space="0" w:color="000000"/>
              <w:right w:val="single" w:sz="4" w:space="0" w:color="000000"/>
            </w:tcBorders>
          </w:tcPr>
          <w:p w14:paraId="02700768" w14:textId="335B0A0C" w:rsidR="006E5F57" w:rsidRPr="00FF0F12" w:rsidRDefault="006E5F57" w:rsidP="00AE648F">
            <w:pPr>
              <w:jc w:val="both"/>
              <w:rPr>
                <w:rFonts w:ascii="Arial" w:hAnsi="Arial" w:cs="Arial"/>
                <w:b/>
                <w:bCs/>
                <w:sz w:val="24"/>
                <w:szCs w:val="24"/>
              </w:rPr>
            </w:pPr>
            <w:r w:rsidRPr="00FF0F12">
              <w:rPr>
                <w:rFonts w:ascii="Arial" w:hAnsi="Arial" w:cs="Arial"/>
                <w:b/>
                <w:bCs/>
                <w:sz w:val="24"/>
                <w:szCs w:val="24"/>
              </w:rPr>
              <w:t>CNTW Figures for 2022-2023</w:t>
            </w:r>
          </w:p>
        </w:tc>
        <w:tc>
          <w:tcPr>
            <w:tcW w:w="1334" w:type="pct"/>
            <w:tcBorders>
              <w:top w:val="single" w:sz="4" w:space="0" w:color="000000"/>
              <w:left w:val="single" w:sz="4" w:space="0" w:color="000000"/>
              <w:bottom w:val="single" w:sz="4" w:space="0" w:color="000000"/>
              <w:right w:val="single" w:sz="4" w:space="0" w:color="000000"/>
            </w:tcBorders>
          </w:tcPr>
          <w:p w14:paraId="1ED8CE0A" w14:textId="469D3EE8" w:rsidR="006E5F57" w:rsidRPr="00FF0F12" w:rsidRDefault="006E5F57" w:rsidP="00AE648F">
            <w:pPr>
              <w:rPr>
                <w:rFonts w:ascii="Arial" w:hAnsi="Arial" w:cs="Arial"/>
                <w:b/>
                <w:bCs/>
                <w:sz w:val="24"/>
                <w:szCs w:val="24"/>
              </w:rPr>
            </w:pPr>
            <w:r w:rsidRPr="00FF0F12">
              <w:rPr>
                <w:rFonts w:ascii="Arial" w:hAnsi="Arial" w:cs="Arial"/>
                <w:b/>
                <w:bCs/>
                <w:sz w:val="24"/>
                <w:szCs w:val="24"/>
              </w:rPr>
              <w:t>CNTW Figures for 2021- 2022</w:t>
            </w:r>
          </w:p>
        </w:tc>
      </w:tr>
      <w:tr w:rsidR="00FF0F12" w:rsidRPr="00FF0F12" w14:paraId="4833AC6E" w14:textId="77777777" w:rsidTr="00AE648F">
        <w:trPr>
          <w:trHeight w:val="562"/>
        </w:trPr>
        <w:tc>
          <w:tcPr>
            <w:tcW w:w="1076" w:type="pct"/>
            <w:tcBorders>
              <w:top w:val="single" w:sz="4" w:space="0" w:color="000000"/>
              <w:left w:val="single" w:sz="4" w:space="0" w:color="000000"/>
              <w:bottom w:val="single" w:sz="4" w:space="0" w:color="000000"/>
              <w:right w:val="single" w:sz="4" w:space="0" w:color="000000"/>
            </w:tcBorders>
          </w:tcPr>
          <w:p w14:paraId="0931B0C7" w14:textId="77777777" w:rsidR="006E5F57" w:rsidRPr="00FF0F12" w:rsidRDefault="006E5F57" w:rsidP="00AE648F">
            <w:pPr>
              <w:rPr>
                <w:rFonts w:ascii="Arial" w:hAnsi="Arial" w:cs="Arial"/>
                <w:sz w:val="24"/>
                <w:szCs w:val="24"/>
              </w:rPr>
            </w:pPr>
            <w:r w:rsidRPr="00FF0F12">
              <w:rPr>
                <w:rFonts w:ascii="Arial" w:hAnsi="Arial" w:cs="Arial"/>
                <w:sz w:val="24"/>
                <w:szCs w:val="24"/>
              </w:rPr>
              <w:t>Mean gender pay gap</w:t>
            </w:r>
          </w:p>
        </w:tc>
        <w:tc>
          <w:tcPr>
            <w:tcW w:w="1334" w:type="pct"/>
            <w:tcBorders>
              <w:top w:val="single" w:sz="4" w:space="0" w:color="000000"/>
              <w:left w:val="single" w:sz="4" w:space="0" w:color="000000"/>
              <w:bottom w:val="single" w:sz="4" w:space="0" w:color="000000"/>
              <w:right w:val="single" w:sz="4" w:space="0" w:color="000000"/>
            </w:tcBorders>
          </w:tcPr>
          <w:p w14:paraId="5257686E" w14:textId="69BD52E5" w:rsidR="006E5F57" w:rsidRPr="00FF0F12" w:rsidRDefault="006E5F57" w:rsidP="00AE648F">
            <w:pPr>
              <w:rPr>
                <w:rFonts w:ascii="Arial" w:hAnsi="Arial" w:cs="Arial"/>
                <w:sz w:val="24"/>
                <w:szCs w:val="24"/>
              </w:rPr>
            </w:pPr>
            <w:r w:rsidRPr="00FF0F12">
              <w:rPr>
                <w:rFonts w:ascii="Arial" w:hAnsi="Arial" w:cs="Arial"/>
                <w:sz w:val="24"/>
                <w:szCs w:val="24"/>
              </w:rPr>
              <w:t>9.90%</w:t>
            </w:r>
          </w:p>
        </w:tc>
        <w:tc>
          <w:tcPr>
            <w:tcW w:w="1256" w:type="pct"/>
            <w:tcBorders>
              <w:top w:val="single" w:sz="4" w:space="0" w:color="000000"/>
              <w:left w:val="single" w:sz="4" w:space="0" w:color="000000"/>
              <w:bottom w:val="single" w:sz="4" w:space="0" w:color="000000"/>
              <w:right w:val="single" w:sz="4" w:space="0" w:color="000000"/>
            </w:tcBorders>
          </w:tcPr>
          <w:p w14:paraId="7E4E2F41" w14:textId="58919979" w:rsidR="006E5F57" w:rsidRPr="00FF0F12" w:rsidRDefault="006E5F57" w:rsidP="00AE648F">
            <w:pPr>
              <w:rPr>
                <w:rFonts w:ascii="Arial" w:hAnsi="Arial" w:cs="Arial"/>
                <w:sz w:val="24"/>
                <w:szCs w:val="24"/>
              </w:rPr>
            </w:pPr>
            <w:r w:rsidRPr="00FF0F12">
              <w:rPr>
                <w:rFonts w:ascii="Arial" w:hAnsi="Arial" w:cs="Arial"/>
                <w:sz w:val="24"/>
                <w:szCs w:val="24"/>
              </w:rPr>
              <w:t>11.56%</w:t>
            </w:r>
          </w:p>
        </w:tc>
        <w:tc>
          <w:tcPr>
            <w:tcW w:w="1334" w:type="pct"/>
            <w:tcBorders>
              <w:top w:val="single" w:sz="4" w:space="0" w:color="000000"/>
              <w:left w:val="single" w:sz="4" w:space="0" w:color="000000"/>
              <w:bottom w:val="single" w:sz="4" w:space="0" w:color="000000"/>
              <w:right w:val="single" w:sz="4" w:space="0" w:color="000000"/>
            </w:tcBorders>
          </w:tcPr>
          <w:p w14:paraId="1877D504" w14:textId="64B9A374" w:rsidR="006E5F57" w:rsidRPr="00FF0F12" w:rsidRDefault="006E5F57" w:rsidP="00AE648F">
            <w:pPr>
              <w:rPr>
                <w:rFonts w:ascii="Arial" w:hAnsi="Arial" w:cs="Arial"/>
                <w:sz w:val="24"/>
                <w:szCs w:val="24"/>
              </w:rPr>
            </w:pPr>
            <w:r w:rsidRPr="00FF0F12">
              <w:rPr>
                <w:rFonts w:ascii="Arial" w:hAnsi="Arial" w:cs="Arial"/>
                <w:sz w:val="24"/>
                <w:szCs w:val="24"/>
              </w:rPr>
              <w:t>12.4%</w:t>
            </w:r>
          </w:p>
        </w:tc>
      </w:tr>
      <w:tr w:rsidR="00FF0F12" w:rsidRPr="00FF0F12" w14:paraId="2870344C" w14:textId="77777777" w:rsidTr="00AE648F">
        <w:trPr>
          <w:trHeight w:val="562"/>
        </w:trPr>
        <w:tc>
          <w:tcPr>
            <w:tcW w:w="1076" w:type="pct"/>
            <w:tcBorders>
              <w:top w:val="single" w:sz="4" w:space="0" w:color="000000"/>
              <w:left w:val="single" w:sz="4" w:space="0" w:color="000000"/>
              <w:bottom w:val="single" w:sz="4" w:space="0" w:color="000000"/>
              <w:right w:val="single" w:sz="4" w:space="0" w:color="000000"/>
            </w:tcBorders>
          </w:tcPr>
          <w:p w14:paraId="016AD7B9" w14:textId="77777777" w:rsidR="006E5F57" w:rsidRPr="00FF0F12" w:rsidRDefault="006E5F57" w:rsidP="00AE648F">
            <w:pPr>
              <w:rPr>
                <w:rFonts w:ascii="Arial" w:hAnsi="Arial" w:cs="Arial"/>
                <w:sz w:val="24"/>
                <w:szCs w:val="24"/>
              </w:rPr>
            </w:pPr>
            <w:r w:rsidRPr="00FF0F12">
              <w:rPr>
                <w:rFonts w:ascii="Arial" w:hAnsi="Arial" w:cs="Arial"/>
                <w:sz w:val="24"/>
                <w:szCs w:val="24"/>
              </w:rPr>
              <w:t>Median gender pay gap</w:t>
            </w:r>
          </w:p>
        </w:tc>
        <w:tc>
          <w:tcPr>
            <w:tcW w:w="1334" w:type="pct"/>
            <w:tcBorders>
              <w:top w:val="single" w:sz="4" w:space="0" w:color="000000"/>
              <w:left w:val="single" w:sz="4" w:space="0" w:color="000000"/>
              <w:bottom w:val="single" w:sz="4" w:space="0" w:color="000000"/>
              <w:right w:val="single" w:sz="4" w:space="0" w:color="000000"/>
            </w:tcBorders>
          </w:tcPr>
          <w:p w14:paraId="7AE28CED" w14:textId="49D308C2" w:rsidR="006E5F57" w:rsidRPr="00FF0F12" w:rsidRDefault="006E5F57" w:rsidP="00AE648F">
            <w:pPr>
              <w:rPr>
                <w:rFonts w:ascii="Arial" w:hAnsi="Arial" w:cs="Arial"/>
                <w:sz w:val="24"/>
                <w:szCs w:val="24"/>
              </w:rPr>
            </w:pPr>
            <w:r w:rsidRPr="00FF0F12">
              <w:rPr>
                <w:rFonts w:ascii="Arial" w:hAnsi="Arial" w:cs="Arial"/>
                <w:sz w:val="24"/>
                <w:szCs w:val="24"/>
              </w:rPr>
              <w:t>- (minus) 2.29%</w:t>
            </w:r>
          </w:p>
        </w:tc>
        <w:tc>
          <w:tcPr>
            <w:tcW w:w="1256" w:type="pct"/>
            <w:tcBorders>
              <w:top w:val="single" w:sz="4" w:space="0" w:color="000000"/>
              <w:left w:val="single" w:sz="4" w:space="0" w:color="000000"/>
              <w:bottom w:val="single" w:sz="4" w:space="0" w:color="000000"/>
              <w:right w:val="single" w:sz="4" w:space="0" w:color="000000"/>
            </w:tcBorders>
          </w:tcPr>
          <w:p w14:paraId="60454D31" w14:textId="321ED7D2" w:rsidR="006E5F57" w:rsidRPr="00FF0F12" w:rsidRDefault="006E5F57" w:rsidP="00AE648F">
            <w:pPr>
              <w:rPr>
                <w:rFonts w:ascii="Arial" w:hAnsi="Arial" w:cs="Arial"/>
                <w:sz w:val="24"/>
                <w:szCs w:val="24"/>
              </w:rPr>
            </w:pPr>
            <w:r w:rsidRPr="00FF0F12">
              <w:rPr>
                <w:rFonts w:ascii="Arial" w:hAnsi="Arial" w:cs="Arial"/>
                <w:sz w:val="24"/>
                <w:szCs w:val="24"/>
              </w:rPr>
              <w:t>0.54%</w:t>
            </w:r>
          </w:p>
        </w:tc>
        <w:tc>
          <w:tcPr>
            <w:tcW w:w="1334" w:type="pct"/>
            <w:tcBorders>
              <w:top w:val="single" w:sz="4" w:space="0" w:color="000000"/>
              <w:left w:val="single" w:sz="4" w:space="0" w:color="000000"/>
              <w:bottom w:val="single" w:sz="4" w:space="0" w:color="000000"/>
              <w:right w:val="single" w:sz="4" w:space="0" w:color="000000"/>
            </w:tcBorders>
          </w:tcPr>
          <w:p w14:paraId="5DAF4829" w14:textId="644A7212" w:rsidR="006E5F57" w:rsidRPr="00FF0F12" w:rsidRDefault="006E5F57" w:rsidP="00AE648F">
            <w:pPr>
              <w:rPr>
                <w:rFonts w:ascii="Arial" w:hAnsi="Arial" w:cs="Arial"/>
                <w:sz w:val="24"/>
                <w:szCs w:val="24"/>
              </w:rPr>
            </w:pPr>
            <w:r w:rsidRPr="00FF0F12">
              <w:rPr>
                <w:rFonts w:ascii="Arial" w:hAnsi="Arial" w:cs="Arial"/>
                <w:sz w:val="24"/>
                <w:szCs w:val="24"/>
              </w:rPr>
              <w:t>2.2%</w:t>
            </w:r>
          </w:p>
        </w:tc>
      </w:tr>
    </w:tbl>
    <w:p w14:paraId="7393148F" w14:textId="77777777" w:rsidR="006E5F57" w:rsidRPr="00AE648F" w:rsidRDefault="006E5F57" w:rsidP="00AE648F">
      <w:pPr>
        <w:spacing w:after="0"/>
        <w:ind w:right="8"/>
        <w:rPr>
          <w:rFonts w:ascii="Arial" w:hAnsi="Arial" w:cs="Arial"/>
          <w:sz w:val="24"/>
          <w:szCs w:val="24"/>
        </w:rPr>
      </w:pPr>
    </w:p>
    <w:p w14:paraId="6C88A0B1" w14:textId="79A6E056" w:rsidR="006E5F57" w:rsidRPr="00FF0F12" w:rsidRDefault="006E5F57" w:rsidP="00AE648F">
      <w:pPr>
        <w:spacing w:after="0"/>
        <w:ind w:right="8"/>
        <w:rPr>
          <w:rFonts w:ascii="Arial" w:hAnsi="Arial" w:cs="Arial"/>
          <w:sz w:val="24"/>
          <w:szCs w:val="24"/>
        </w:rPr>
      </w:pPr>
      <w:r w:rsidRPr="00FF0F12">
        <w:rPr>
          <w:rFonts w:ascii="Arial" w:hAnsi="Arial" w:cs="Arial"/>
          <w:sz w:val="24"/>
          <w:szCs w:val="24"/>
        </w:rPr>
        <w:lastRenderedPageBreak/>
        <w:t>Over the past three reporting periods the gaps for both mean and median have seen a steady clos</w:t>
      </w:r>
      <w:r w:rsidR="00320F13" w:rsidRPr="00FF0F12">
        <w:rPr>
          <w:rFonts w:ascii="Arial" w:hAnsi="Arial" w:cs="Arial"/>
          <w:sz w:val="24"/>
          <w:szCs w:val="24"/>
        </w:rPr>
        <w:t>ure year</w:t>
      </w:r>
      <w:r w:rsidRPr="00FF0F12">
        <w:rPr>
          <w:rFonts w:ascii="Arial" w:hAnsi="Arial" w:cs="Arial"/>
          <w:sz w:val="24"/>
          <w:szCs w:val="24"/>
        </w:rPr>
        <w:t xml:space="preserve"> on year.</w:t>
      </w:r>
    </w:p>
    <w:p w14:paraId="7FB5035E" w14:textId="77777777" w:rsidR="00AE648F" w:rsidRPr="00FF0F12" w:rsidRDefault="00AE648F" w:rsidP="00AE648F">
      <w:pPr>
        <w:spacing w:after="0"/>
        <w:ind w:right="8"/>
        <w:rPr>
          <w:rFonts w:ascii="Arial" w:hAnsi="Arial" w:cs="Arial"/>
          <w:sz w:val="24"/>
          <w:szCs w:val="24"/>
        </w:rPr>
      </w:pPr>
    </w:p>
    <w:p w14:paraId="5089921F" w14:textId="77777777" w:rsidR="006E5F57" w:rsidRPr="00FF0F12" w:rsidRDefault="006E5F57" w:rsidP="00AE648F">
      <w:pPr>
        <w:keepNext/>
        <w:keepLines/>
        <w:spacing w:after="0"/>
        <w:ind w:hanging="10"/>
        <w:outlineLvl w:val="0"/>
        <w:rPr>
          <w:rFonts w:ascii="Arial" w:eastAsia="Arial" w:hAnsi="Arial" w:cs="Arial"/>
          <w:b/>
          <w:sz w:val="24"/>
          <w:szCs w:val="24"/>
          <w:lang w:eastAsia="en-GB"/>
        </w:rPr>
      </w:pPr>
      <w:r w:rsidRPr="00FF0F12">
        <w:rPr>
          <w:rFonts w:ascii="Arial" w:eastAsia="Arial" w:hAnsi="Arial" w:cs="Arial"/>
          <w:b/>
          <w:sz w:val="24"/>
          <w:szCs w:val="24"/>
          <w:lang w:eastAsia="en-GB"/>
        </w:rPr>
        <w:t>Proportion of gender in each pay band</w:t>
      </w:r>
    </w:p>
    <w:tbl>
      <w:tblPr>
        <w:tblStyle w:val="TableGrid0"/>
        <w:tblW w:w="5000" w:type="pct"/>
        <w:tblInd w:w="0" w:type="dxa"/>
        <w:tblCellMar>
          <w:top w:w="12" w:type="dxa"/>
          <w:left w:w="110" w:type="dxa"/>
          <w:right w:w="108" w:type="dxa"/>
        </w:tblCellMar>
        <w:tblLook w:val="04A0" w:firstRow="1" w:lastRow="0" w:firstColumn="1" w:lastColumn="0" w:noHBand="0" w:noVBand="1"/>
      </w:tblPr>
      <w:tblGrid>
        <w:gridCol w:w="2700"/>
        <w:gridCol w:w="1101"/>
        <w:gridCol w:w="1103"/>
        <w:gridCol w:w="1171"/>
        <w:gridCol w:w="1192"/>
        <w:gridCol w:w="1169"/>
        <w:gridCol w:w="1192"/>
      </w:tblGrid>
      <w:tr w:rsidR="00320F13" w:rsidRPr="00AE648F" w14:paraId="09B99740" w14:textId="77777777" w:rsidTr="00AE648F">
        <w:trPr>
          <w:trHeight w:val="562"/>
        </w:trPr>
        <w:tc>
          <w:tcPr>
            <w:tcW w:w="1402" w:type="pct"/>
            <w:vMerge w:val="restart"/>
            <w:tcBorders>
              <w:top w:val="single" w:sz="4" w:space="0" w:color="000000"/>
              <w:left w:val="single" w:sz="4" w:space="0" w:color="000000"/>
              <w:bottom w:val="single" w:sz="4" w:space="0" w:color="000000"/>
              <w:right w:val="single" w:sz="4" w:space="0" w:color="000000"/>
            </w:tcBorders>
          </w:tcPr>
          <w:p w14:paraId="48B797C9" w14:textId="77777777" w:rsidR="00320F13" w:rsidRPr="00AE648F" w:rsidRDefault="00320F13" w:rsidP="00AE648F">
            <w:pPr>
              <w:rPr>
                <w:rFonts w:ascii="Arial" w:hAnsi="Arial" w:cs="Arial"/>
                <w:sz w:val="24"/>
                <w:szCs w:val="24"/>
              </w:rPr>
            </w:pPr>
          </w:p>
        </w:tc>
        <w:tc>
          <w:tcPr>
            <w:tcW w:w="1145" w:type="pct"/>
            <w:gridSpan w:val="2"/>
            <w:tcBorders>
              <w:top w:val="single" w:sz="4" w:space="0" w:color="000000"/>
              <w:left w:val="single" w:sz="4" w:space="0" w:color="000000"/>
              <w:bottom w:val="single" w:sz="4" w:space="0" w:color="000000"/>
              <w:right w:val="single" w:sz="4" w:space="0" w:color="000000"/>
            </w:tcBorders>
          </w:tcPr>
          <w:p w14:paraId="4646E2C5" w14:textId="51BA0167" w:rsidR="00320F13" w:rsidRPr="00AE648F" w:rsidRDefault="00320F13" w:rsidP="00AE648F">
            <w:pPr>
              <w:rPr>
                <w:rFonts w:ascii="Arial" w:hAnsi="Arial" w:cs="Arial"/>
                <w:b/>
                <w:bCs/>
                <w:sz w:val="24"/>
                <w:szCs w:val="24"/>
              </w:rPr>
            </w:pPr>
            <w:r w:rsidRPr="00AE648F">
              <w:rPr>
                <w:rFonts w:ascii="Arial" w:hAnsi="Arial" w:cs="Arial"/>
                <w:b/>
                <w:bCs/>
                <w:sz w:val="24"/>
                <w:szCs w:val="24"/>
              </w:rPr>
              <w:t>CNTW Figures of 2023-2024</w:t>
            </w:r>
          </w:p>
        </w:tc>
        <w:tc>
          <w:tcPr>
            <w:tcW w:w="1227" w:type="pct"/>
            <w:gridSpan w:val="2"/>
            <w:tcBorders>
              <w:top w:val="single" w:sz="4" w:space="0" w:color="000000"/>
              <w:left w:val="single" w:sz="4" w:space="0" w:color="000000"/>
              <w:bottom w:val="single" w:sz="4" w:space="0" w:color="000000"/>
              <w:right w:val="single" w:sz="4" w:space="0" w:color="000000"/>
            </w:tcBorders>
          </w:tcPr>
          <w:p w14:paraId="287676DC" w14:textId="65E3ADA9" w:rsidR="00320F13" w:rsidRPr="00AE648F" w:rsidRDefault="00320F13" w:rsidP="00AE648F">
            <w:pPr>
              <w:rPr>
                <w:rFonts w:ascii="Arial" w:hAnsi="Arial" w:cs="Arial"/>
                <w:b/>
                <w:bCs/>
                <w:sz w:val="24"/>
                <w:szCs w:val="24"/>
              </w:rPr>
            </w:pPr>
            <w:r w:rsidRPr="00AE648F">
              <w:rPr>
                <w:rFonts w:ascii="Arial" w:hAnsi="Arial" w:cs="Arial"/>
                <w:b/>
                <w:bCs/>
                <w:sz w:val="24"/>
                <w:szCs w:val="24"/>
              </w:rPr>
              <w:t>CNTW Figures of 2022-2023</w:t>
            </w:r>
          </w:p>
        </w:tc>
        <w:tc>
          <w:tcPr>
            <w:tcW w:w="1226" w:type="pct"/>
            <w:gridSpan w:val="2"/>
            <w:tcBorders>
              <w:top w:val="single" w:sz="4" w:space="0" w:color="000000"/>
              <w:left w:val="single" w:sz="4" w:space="0" w:color="000000"/>
              <w:bottom w:val="single" w:sz="4" w:space="0" w:color="000000"/>
              <w:right w:val="single" w:sz="4" w:space="0" w:color="000000"/>
            </w:tcBorders>
          </w:tcPr>
          <w:p w14:paraId="63BAA0D9" w14:textId="504B4D5C" w:rsidR="00320F13" w:rsidRPr="00AE648F" w:rsidRDefault="00320F13" w:rsidP="00AE648F">
            <w:pPr>
              <w:rPr>
                <w:rFonts w:ascii="Arial" w:hAnsi="Arial" w:cs="Arial"/>
                <w:b/>
                <w:bCs/>
                <w:sz w:val="24"/>
                <w:szCs w:val="24"/>
              </w:rPr>
            </w:pPr>
            <w:r w:rsidRPr="00AE648F">
              <w:rPr>
                <w:rFonts w:ascii="Arial" w:hAnsi="Arial" w:cs="Arial"/>
                <w:b/>
                <w:bCs/>
                <w:sz w:val="24"/>
                <w:szCs w:val="24"/>
              </w:rPr>
              <w:t>CNTW Figures for 2021-2022</w:t>
            </w:r>
          </w:p>
        </w:tc>
      </w:tr>
      <w:tr w:rsidR="00320F13" w:rsidRPr="00AE648F" w14:paraId="7FF3D010" w14:textId="77777777" w:rsidTr="00AE648F">
        <w:trPr>
          <w:trHeight w:val="286"/>
        </w:trPr>
        <w:tc>
          <w:tcPr>
            <w:tcW w:w="1402" w:type="pct"/>
            <w:vMerge/>
            <w:tcBorders>
              <w:top w:val="nil"/>
              <w:left w:val="single" w:sz="4" w:space="0" w:color="000000"/>
              <w:bottom w:val="single" w:sz="4" w:space="0" w:color="000000"/>
              <w:right w:val="single" w:sz="4" w:space="0" w:color="000000"/>
            </w:tcBorders>
          </w:tcPr>
          <w:p w14:paraId="2FEC33BD" w14:textId="77777777" w:rsidR="00320F13" w:rsidRPr="00AE648F" w:rsidRDefault="00320F13" w:rsidP="00AE648F">
            <w:pPr>
              <w:rPr>
                <w:rFonts w:ascii="Arial" w:hAnsi="Arial" w:cs="Arial"/>
                <w:sz w:val="24"/>
                <w:szCs w:val="24"/>
              </w:rPr>
            </w:pPr>
          </w:p>
        </w:tc>
        <w:tc>
          <w:tcPr>
            <w:tcW w:w="572" w:type="pct"/>
            <w:tcBorders>
              <w:top w:val="single" w:sz="4" w:space="0" w:color="000000"/>
              <w:left w:val="single" w:sz="4" w:space="0" w:color="000000"/>
              <w:bottom w:val="single" w:sz="4" w:space="0" w:color="000000"/>
              <w:right w:val="single" w:sz="4" w:space="0" w:color="000000"/>
            </w:tcBorders>
          </w:tcPr>
          <w:p w14:paraId="1389AA10" w14:textId="7E16C633" w:rsidR="00320F13" w:rsidRPr="00AE648F" w:rsidRDefault="00320F13" w:rsidP="00AE648F">
            <w:pPr>
              <w:rPr>
                <w:rFonts w:ascii="Arial" w:hAnsi="Arial" w:cs="Arial"/>
                <w:sz w:val="24"/>
                <w:szCs w:val="24"/>
              </w:rPr>
            </w:pPr>
            <w:r w:rsidRPr="00AE648F">
              <w:rPr>
                <w:rFonts w:ascii="Arial" w:hAnsi="Arial" w:cs="Arial"/>
                <w:sz w:val="24"/>
                <w:szCs w:val="24"/>
              </w:rPr>
              <w:t>Male</w:t>
            </w:r>
          </w:p>
        </w:tc>
        <w:tc>
          <w:tcPr>
            <w:tcW w:w="572" w:type="pct"/>
            <w:tcBorders>
              <w:top w:val="single" w:sz="4" w:space="0" w:color="000000"/>
              <w:left w:val="single" w:sz="4" w:space="0" w:color="000000"/>
              <w:bottom w:val="single" w:sz="4" w:space="0" w:color="000000"/>
              <w:right w:val="single" w:sz="4" w:space="0" w:color="000000"/>
            </w:tcBorders>
          </w:tcPr>
          <w:p w14:paraId="234DD778" w14:textId="091903D3" w:rsidR="00320F13" w:rsidRPr="00AE648F" w:rsidRDefault="00320F13" w:rsidP="00AE648F">
            <w:pPr>
              <w:jc w:val="both"/>
              <w:rPr>
                <w:rFonts w:ascii="Arial" w:hAnsi="Arial" w:cs="Arial"/>
                <w:sz w:val="24"/>
                <w:szCs w:val="24"/>
              </w:rPr>
            </w:pPr>
            <w:r w:rsidRPr="00AE648F">
              <w:rPr>
                <w:rFonts w:ascii="Arial" w:hAnsi="Arial" w:cs="Arial"/>
                <w:sz w:val="24"/>
                <w:szCs w:val="24"/>
              </w:rPr>
              <w:t>Female</w:t>
            </w:r>
          </w:p>
        </w:tc>
        <w:tc>
          <w:tcPr>
            <w:tcW w:w="608" w:type="pct"/>
            <w:tcBorders>
              <w:top w:val="single" w:sz="4" w:space="0" w:color="000000"/>
              <w:left w:val="single" w:sz="4" w:space="0" w:color="000000"/>
              <w:bottom w:val="single" w:sz="4" w:space="0" w:color="000000"/>
              <w:right w:val="single" w:sz="4" w:space="0" w:color="000000"/>
            </w:tcBorders>
          </w:tcPr>
          <w:p w14:paraId="7C4FDE26" w14:textId="6A3CE59C" w:rsidR="00320F13" w:rsidRPr="00AE648F" w:rsidRDefault="00320F13" w:rsidP="00AE648F">
            <w:pPr>
              <w:rPr>
                <w:rFonts w:ascii="Arial" w:hAnsi="Arial" w:cs="Arial"/>
                <w:sz w:val="24"/>
                <w:szCs w:val="24"/>
              </w:rPr>
            </w:pPr>
            <w:r w:rsidRPr="00AE648F">
              <w:rPr>
                <w:rFonts w:ascii="Arial" w:hAnsi="Arial" w:cs="Arial"/>
                <w:sz w:val="24"/>
                <w:szCs w:val="24"/>
              </w:rPr>
              <w:t>Male</w:t>
            </w:r>
          </w:p>
        </w:tc>
        <w:tc>
          <w:tcPr>
            <w:tcW w:w="619" w:type="pct"/>
            <w:tcBorders>
              <w:top w:val="single" w:sz="4" w:space="0" w:color="000000"/>
              <w:left w:val="single" w:sz="4" w:space="0" w:color="000000"/>
              <w:bottom w:val="single" w:sz="4" w:space="0" w:color="000000"/>
              <w:right w:val="single" w:sz="4" w:space="0" w:color="000000"/>
            </w:tcBorders>
          </w:tcPr>
          <w:p w14:paraId="1F0A438E"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Female</w:t>
            </w:r>
          </w:p>
        </w:tc>
        <w:tc>
          <w:tcPr>
            <w:tcW w:w="607" w:type="pct"/>
            <w:tcBorders>
              <w:top w:val="single" w:sz="4" w:space="0" w:color="000000"/>
              <w:left w:val="single" w:sz="4" w:space="0" w:color="000000"/>
              <w:bottom w:val="single" w:sz="4" w:space="0" w:color="000000"/>
              <w:right w:val="single" w:sz="4" w:space="0" w:color="000000"/>
            </w:tcBorders>
          </w:tcPr>
          <w:p w14:paraId="67CE59DA"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Male</w:t>
            </w:r>
          </w:p>
        </w:tc>
        <w:tc>
          <w:tcPr>
            <w:tcW w:w="619" w:type="pct"/>
            <w:tcBorders>
              <w:top w:val="single" w:sz="4" w:space="0" w:color="000000"/>
              <w:left w:val="single" w:sz="4" w:space="0" w:color="000000"/>
              <w:bottom w:val="single" w:sz="4" w:space="0" w:color="000000"/>
              <w:right w:val="single" w:sz="4" w:space="0" w:color="000000"/>
            </w:tcBorders>
          </w:tcPr>
          <w:p w14:paraId="7259F408"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Female</w:t>
            </w:r>
          </w:p>
        </w:tc>
      </w:tr>
      <w:tr w:rsidR="00320F13" w:rsidRPr="00AE648F" w14:paraId="24A8B91E" w14:textId="77777777" w:rsidTr="00AE648F">
        <w:trPr>
          <w:trHeight w:val="286"/>
        </w:trPr>
        <w:tc>
          <w:tcPr>
            <w:tcW w:w="1402" w:type="pct"/>
            <w:tcBorders>
              <w:top w:val="single" w:sz="4" w:space="0" w:color="000000"/>
              <w:left w:val="single" w:sz="4" w:space="0" w:color="000000"/>
              <w:bottom w:val="single" w:sz="4" w:space="0" w:color="000000"/>
              <w:right w:val="single" w:sz="4" w:space="0" w:color="000000"/>
            </w:tcBorders>
          </w:tcPr>
          <w:p w14:paraId="4781EB13" w14:textId="16D0F832" w:rsidR="00320F13" w:rsidRPr="00AE648F" w:rsidRDefault="00320F13" w:rsidP="00AE648F">
            <w:pPr>
              <w:rPr>
                <w:rFonts w:ascii="Arial" w:hAnsi="Arial" w:cs="Arial"/>
                <w:sz w:val="24"/>
                <w:szCs w:val="24"/>
              </w:rPr>
            </w:pPr>
            <w:r w:rsidRPr="00AE648F">
              <w:rPr>
                <w:rFonts w:ascii="Arial" w:hAnsi="Arial" w:cs="Arial"/>
                <w:sz w:val="24"/>
                <w:szCs w:val="24"/>
              </w:rPr>
              <w:t>Top quartile</w:t>
            </w:r>
          </w:p>
        </w:tc>
        <w:tc>
          <w:tcPr>
            <w:tcW w:w="572" w:type="pct"/>
            <w:tcBorders>
              <w:top w:val="single" w:sz="4" w:space="0" w:color="000000"/>
              <w:left w:val="single" w:sz="4" w:space="0" w:color="000000"/>
              <w:bottom w:val="single" w:sz="4" w:space="0" w:color="000000"/>
              <w:right w:val="single" w:sz="4" w:space="0" w:color="000000"/>
            </w:tcBorders>
          </w:tcPr>
          <w:p w14:paraId="5E241C14" w14:textId="2E445834" w:rsidR="00320F13" w:rsidRPr="00AE648F" w:rsidRDefault="00320F13" w:rsidP="00AE648F">
            <w:pPr>
              <w:rPr>
                <w:rFonts w:ascii="Arial" w:hAnsi="Arial" w:cs="Arial"/>
                <w:sz w:val="24"/>
                <w:szCs w:val="24"/>
              </w:rPr>
            </w:pPr>
            <w:r w:rsidRPr="00AE648F">
              <w:rPr>
                <w:rFonts w:ascii="Arial" w:hAnsi="Arial" w:cs="Arial"/>
                <w:sz w:val="24"/>
                <w:szCs w:val="24"/>
              </w:rPr>
              <w:t>27.08%</w:t>
            </w:r>
          </w:p>
        </w:tc>
        <w:tc>
          <w:tcPr>
            <w:tcW w:w="572" w:type="pct"/>
            <w:tcBorders>
              <w:top w:val="single" w:sz="4" w:space="0" w:color="000000"/>
              <w:left w:val="single" w:sz="4" w:space="0" w:color="000000"/>
              <w:bottom w:val="single" w:sz="4" w:space="0" w:color="000000"/>
              <w:right w:val="single" w:sz="4" w:space="0" w:color="000000"/>
            </w:tcBorders>
          </w:tcPr>
          <w:p w14:paraId="2A5625DA" w14:textId="6F460A45" w:rsidR="00320F13" w:rsidRPr="00AE648F" w:rsidRDefault="00320F13" w:rsidP="00AE648F">
            <w:pPr>
              <w:rPr>
                <w:rFonts w:ascii="Arial" w:hAnsi="Arial" w:cs="Arial"/>
                <w:sz w:val="24"/>
                <w:szCs w:val="24"/>
              </w:rPr>
            </w:pPr>
            <w:r w:rsidRPr="00AE648F">
              <w:rPr>
                <w:rFonts w:ascii="Arial" w:hAnsi="Arial" w:cs="Arial"/>
                <w:sz w:val="24"/>
                <w:szCs w:val="24"/>
              </w:rPr>
              <w:t>72.92%</w:t>
            </w:r>
          </w:p>
        </w:tc>
        <w:tc>
          <w:tcPr>
            <w:tcW w:w="608" w:type="pct"/>
            <w:tcBorders>
              <w:top w:val="single" w:sz="4" w:space="0" w:color="000000"/>
              <w:left w:val="single" w:sz="4" w:space="0" w:color="000000"/>
              <w:bottom w:val="single" w:sz="4" w:space="0" w:color="000000"/>
              <w:right w:val="single" w:sz="4" w:space="0" w:color="000000"/>
            </w:tcBorders>
          </w:tcPr>
          <w:p w14:paraId="45F6D5F7" w14:textId="7379B6C6" w:rsidR="00320F13" w:rsidRPr="00AE648F" w:rsidRDefault="00320F13" w:rsidP="00AE648F">
            <w:pPr>
              <w:rPr>
                <w:rFonts w:ascii="Arial" w:hAnsi="Arial" w:cs="Arial"/>
                <w:sz w:val="24"/>
                <w:szCs w:val="24"/>
              </w:rPr>
            </w:pPr>
            <w:r w:rsidRPr="00AE648F">
              <w:rPr>
                <w:rFonts w:ascii="Arial" w:hAnsi="Arial" w:cs="Arial"/>
                <w:sz w:val="24"/>
                <w:szCs w:val="24"/>
              </w:rPr>
              <w:t>26.83%</w:t>
            </w:r>
          </w:p>
        </w:tc>
        <w:tc>
          <w:tcPr>
            <w:tcW w:w="619" w:type="pct"/>
            <w:tcBorders>
              <w:top w:val="single" w:sz="4" w:space="0" w:color="000000"/>
              <w:left w:val="single" w:sz="4" w:space="0" w:color="000000"/>
              <w:bottom w:val="single" w:sz="4" w:space="0" w:color="000000"/>
              <w:right w:val="single" w:sz="4" w:space="0" w:color="000000"/>
            </w:tcBorders>
          </w:tcPr>
          <w:p w14:paraId="297B404B"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72.3%</w:t>
            </w:r>
          </w:p>
        </w:tc>
        <w:tc>
          <w:tcPr>
            <w:tcW w:w="607" w:type="pct"/>
            <w:tcBorders>
              <w:top w:val="single" w:sz="4" w:space="0" w:color="000000"/>
              <w:left w:val="single" w:sz="4" w:space="0" w:color="000000"/>
              <w:bottom w:val="single" w:sz="4" w:space="0" w:color="000000"/>
              <w:right w:val="single" w:sz="4" w:space="0" w:color="000000"/>
            </w:tcBorders>
          </w:tcPr>
          <w:p w14:paraId="785E55BC"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29.0%</w:t>
            </w:r>
          </w:p>
        </w:tc>
        <w:tc>
          <w:tcPr>
            <w:tcW w:w="619" w:type="pct"/>
            <w:tcBorders>
              <w:top w:val="single" w:sz="4" w:space="0" w:color="000000"/>
              <w:left w:val="single" w:sz="4" w:space="0" w:color="000000"/>
              <w:bottom w:val="single" w:sz="4" w:space="0" w:color="000000"/>
              <w:right w:val="single" w:sz="4" w:space="0" w:color="000000"/>
            </w:tcBorders>
          </w:tcPr>
          <w:p w14:paraId="560BFAFE"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71.0%</w:t>
            </w:r>
          </w:p>
        </w:tc>
      </w:tr>
      <w:tr w:rsidR="00320F13" w:rsidRPr="00AE648F" w14:paraId="3DD8E5BB" w14:textId="77777777" w:rsidTr="00AE648F">
        <w:trPr>
          <w:trHeight w:val="286"/>
        </w:trPr>
        <w:tc>
          <w:tcPr>
            <w:tcW w:w="1402" w:type="pct"/>
            <w:tcBorders>
              <w:top w:val="single" w:sz="4" w:space="0" w:color="000000"/>
              <w:left w:val="single" w:sz="4" w:space="0" w:color="000000"/>
              <w:bottom w:val="single" w:sz="4" w:space="0" w:color="000000"/>
              <w:right w:val="single" w:sz="4" w:space="0" w:color="000000"/>
            </w:tcBorders>
          </w:tcPr>
          <w:p w14:paraId="77D27B60" w14:textId="1BD7F0D4" w:rsidR="00320F13" w:rsidRPr="00AE648F" w:rsidRDefault="00320F13" w:rsidP="00AE648F">
            <w:pPr>
              <w:rPr>
                <w:rFonts w:ascii="Arial" w:hAnsi="Arial" w:cs="Arial"/>
                <w:sz w:val="24"/>
                <w:szCs w:val="24"/>
              </w:rPr>
            </w:pPr>
            <w:r w:rsidRPr="00AE648F">
              <w:rPr>
                <w:rFonts w:ascii="Arial" w:hAnsi="Arial" w:cs="Arial"/>
                <w:sz w:val="24"/>
                <w:szCs w:val="24"/>
              </w:rPr>
              <w:t>Upper middle</w:t>
            </w:r>
          </w:p>
        </w:tc>
        <w:tc>
          <w:tcPr>
            <w:tcW w:w="572" w:type="pct"/>
            <w:tcBorders>
              <w:top w:val="single" w:sz="4" w:space="0" w:color="000000"/>
              <w:left w:val="single" w:sz="4" w:space="0" w:color="000000"/>
              <w:bottom w:val="single" w:sz="4" w:space="0" w:color="000000"/>
              <w:right w:val="single" w:sz="4" w:space="0" w:color="000000"/>
            </w:tcBorders>
          </w:tcPr>
          <w:p w14:paraId="60D41D04" w14:textId="70B82E91" w:rsidR="00320F13" w:rsidRPr="00AE648F" w:rsidRDefault="00320F13" w:rsidP="00AE648F">
            <w:pPr>
              <w:rPr>
                <w:rFonts w:ascii="Arial" w:hAnsi="Arial" w:cs="Arial"/>
                <w:sz w:val="24"/>
                <w:szCs w:val="24"/>
              </w:rPr>
            </w:pPr>
            <w:r w:rsidRPr="00AE648F">
              <w:rPr>
                <w:rFonts w:ascii="Arial" w:hAnsi="Arial" w:cs="Arial"/>
                <w:sz w:val="24"/>
                <w:szCs w:val="24"/>
              </w:rPr>
              <w:t>20.40%</w:t>
            </w:r>
          </w:p>
        </w:tc>
        <w:tc>
          <w:tcPr>
            <w:tcW w:w="572" w:type="pct"/>
            <w:tcBorders>
              <w:top w:val="single" w:sz="4" w:space="0" w:color="000000"/>
              <w:left w:val="single" w:sz="4" w:space="0" w:color="000000"/>
              <w:bottom w:val="single" w:sz="4" w:space="0" w:color="000000"/>
              <w:right w:val="single" w:sz="4" w:space="0" w:color="000000"/>
            </w:tcBorders>
          </w:tcPr>
          <w:p w14:paraId="446A0822" w14:textId="6953AC6B" w:rsidR="00320F13" w:rsidRPr="00AE648F" w:rsidRDefault="00320F13" w:rsidP="00AE648F">
            <w:pPr>
              <w:rPr>
                <w:rFonts w:ascii="Arial" w:hAnsi="Arial" w:cs="Arial"/>
                <w:sz w:val="24"/>
                <w:szCs w:val="24"/>
              </w:rPr>
            </w:pPr>
            <w:r w:rsidRPr="00AE648F">
              <w:rPr>
                <w:rFonts w:ascii="Arial" w:hAnsi="Arial" w:cs="Arial"/>
                <w:sz w:val="24"/>
                <w:szCs w:val="24"/>
              </w:rPr>
              <w:t>79.60%</w:t>
            </w:r>
          </w:p>
        </w:tc>
        <w:tc>
          <w:tcPr>
            <w:tcW w:w="608" w:type="pct"/>
            <w:tcBorders>
              <w:top w:val="single" w:sz="4" w:space="0" w:color="000000"/>
              <w:left w:val="single" w:sz="4" w:space="0" w:color="000000"/>
              <w:bottom w:val="single" w:sz="4" w:space="0" w:color="000000"/>
              <w:right w:val="single" w:sz="4" w:space="0" w:color="000000"/>
            </w:tcBorders>
          </w:tcPr>
          <w:p w14:paraId="32C6C67C" w14:textId="0F5B2A31" w:rsidR="00320F13" w:rsidRPr="00AE648F" w:rsidRDefault="00320F13" w:rsidP="00AE648F">
            <w:pPr>
              <w:rPr>
                <w:rFonts w:ascii="Arial" w:hAnsi="Arial" w:cs="Arial"/>
                <w:sz w:val="24"/>
                <w:szCs w:val="24"/>
              </w:rPr>
            </w:pPr>
            <w:r w:rsidRPr="00AE648F">
              <w:rPr>
                <w:rFonts w:ascii="Arial" w:hAnsi="Arial" w:cs="Arial"/>
                <w:sz w:val="24"/>
                <w:szCs w:val="24"/>
              </w:rPr>
              <w:t>19.79%</w:t>
            </w:r>
          </w:p>
        </w:tc>
        <w:tc>
          <w:tcPr>
            <w:tcW w:w="619" w:type="pct"/>
            <w:tcBorders>
              <w:top w:val="single" w:sz="4" w:space="0" w:color="000000"/>
              <w:left w:val="single" w:sz="4" w:space="0" w:color="000000"/>
              <w:bottom w:val="single" w:sz="4" w:space="0" w:color="000000"/>
              <w:right w:val="single" w:sz="4" w:space="0" w:color="000000"/>
            </w:tcBorders>
          </w:tcPr>
          <w:p w14:paraId="0EB95D7D"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80.0%</w:t>
            </w:r>
          </w:p>
        </w:tc>
        <w:tc>
          <w:tcPr>
            <w:tcW w:w="607" w:type="pct"/>
            <w:tcBorders>
              <w:top w:val="single" w:sz="4" w:space="0" w:color="000000"/>
              <w:left w:val="single" w:sz="4" w:space="0" w:color="000000"/>
              <w:bottom w:val="single" w:sz="4" w:space="0" w:color="000000"/>
              <w:right w:val="single" w:sz="4" w:space="0" w:color="000000"/>
            </w:tcBorders>
          </w:tcPr>
          <w:p w14:paraId="78444119" w14:textId="77777777" w:rsidR="00320F13" w:rsidRPr="00AE648F" w:rsidRDefault="00320F13" w:rsidP="00AE648F">
            <w:pPr>
              <w:rPr>
                <w:rFonts w:ascii="Arial" w:hAnsi="Arial" w:cs="Arial"/>
                <w:sz w:val="24"/>
                <w:szCs w:val="24"/>
              </w:rPr>
            </w:pPr>
            <w:r w:rsidRPr="00AE648F">
              <w:rPr>
                <w:rFonts w:ascii="Arial" w:hAnsi="Arial" w:cs="Arial"/>
                <w:sz w:val="24"/>
                <w:szCs w:val="24"/>
              </w:rPr>
              <w:t>21.6%</w:t>
            </w:r>
          </w:p>
        </w:tc>
        <w:tc>
          <w:tcPr>
            <w:tcW w:w="619" w:type="pct"/>
            <w:tcBorders>
              <w:top w:val="single" w:sz="4" w:space="0" w:color="000000"/>
              <w:left w:val="single" w:sz="4" w:space="0" w:color="000000"/>
              <w:bottom w:val="single" w:sz="4" w:space="0" w:color="000000"/>
              <w:right w:val="single" w:sz="4" w:space="0" w:color="000000"/>
            </w:tcBorders>
          </w:tcPr>
          <w:p w14:paraId="6D82613A" w14:textId="77777777" w:rsidR="00320F13" w:rsidRPr="00AE648F" w:rsidRDefault="00320F13" w:rsidP="00AE648F">
            <w:pPr>
              <w:rPr>
                <w:rFonts w:ascii="Arial" w:hAnsi="Arial" w:cs="Arial"/>
                <w:sz w:val="24"/>
                <w:szCs w:val="24"/>
              </w:rPr>
            </w:pPr>
            <w:r w:rsidRPr="00AE648F">
              <w:rPr>
                <w:rFonts w:ascii="Arial" w:hAnsi="Arial" w:cs="Arial"/>
                <w:sz w:val="24"/>
                <w:szCs w:val="24"/>
              </w:rPr>
              <w:t>78.4%</w:t>
            </w:r>
          </w:p>
        </w:tc>
      </w:tr>
      <w:tr w:rsidR="00320F13" w:rsidRPr="00AE648F" w14:paraId="0CD4502F" w14:textId="77777777" w:rsidTr="00AE648F">
        <w:trPr>
          <w:trHeight w:val="286"/>
        </w:trPr>
        <w:tc>
          <w:tcPr>
            <w:tcW w:w="1402" w:type="pct"/>
            <w:tcBorders>
              <w:top w:val="single" w:sz="4" w:space="0" w:color="000000"/>
              <w:left w:val="single" w:sz="4" w:space="0" w:color="000000"/>
              <w:bottom w:val="single" w:sz="4" w:space="0" w:color="000000"/>
              <w:right w:val="single" w:sz="4" w:space="0" w:color="000000"/>
            </w:tcBorders>
          </w:tcPr>
          <w:p w14:paraId="44F213EB" w14:textId="1E524610" w:rsidR="00320F13" w:rsidRPr="00AE648F" w:rsidRDefault="00320F13" w:rsidP="00AE648F">
            <w:pPr>
              <w:rPr>
                <w:rFonts w:ascii="Arial" w:hAnsi="Arial" w:cs="Arial"/>
                <w:sz w:val="24"/>
                <w:szCs w:val="24"/>
              </w:rPr>
            </w:pPr>
            <w:r w:rsidRPr="00AE648F">
              <w:rPr>
                <w:rFonts w:ascii="Arial" w:hAnsi="Arial" w:cs="Arial"/>
                <w:sz w:val="24"/>
                <w:szCs w:val="24"/>
              </w:rPr>
              <w:t>Lower middle</w:t>
            </w:r>
          </w:p>
        </w:tc>
        <w:tc>
          <w:tcPr>
            <w:tcW w:w="572" w:type="pct"/>
            <w:tcBorders>
              <w:top w:val="single" w:sz="4" w:space="0" w:color="000000"/>
              <w:left w:val="single" w:sz="4" w:space="0" w:color="000000"/>
              <w:bottom w:val="single" w:sz="4" w:space="0" w:color="000000"/>
              <w:right w:val="single" w:sz="4" w:space="0" w:color="000000"/>
            </w:tcBorders>
          </w:tcPr>
          <w:p w14:paraId="15F3082C" w14:textId="7399932A" w:rsidR="00320F13" w:rsidRPr="00AE648F" w:rsidRDefault="00320F13" w:rsidP="00AE648F">
            <w:pPr>
              <w:rPr>
                <w:rFonts w:ascii="Arial" w:hAnsi="Arial" w:cs="Arial"/>
                <w:sz w:val="24"/>
                <w:szCs w:val="24"/>
              </w:rPr>
            </w:pPr>
            <w:r w:rsidRPr="00AE648F">
              <w:rPr>
                <w:rFonts w:ascii="Arial" w:hAnsi="Arial" w:cs="Arial"/>
                <w:sz w:val="24"/>
                <w:szCs w:val="24"/>
              </w:rPr>
              <w:t>27.05%</w:t>
            </w:r>
          </w:p>
        </w:tc>
        <w:tc>
          <w:tcPr>
            <w:tcW w:w="572" w:type="pct"/>
            <w:tcBorders>
              <w:top w:val="single" w:sz="4" w:space="0" w:color="000000"/>
              <w:left w:val="single" w:sz="4" w:space="0" w:color="000000"/>
              <w:bottom w:val="single" w:sz="4" w:space="0" w:color="000000"/>
              <w:right w:val="single" w:sz="4" w:space="0" w:color="000000"/>
            </w:tcBorders>
          </w:tcPr>
          <w:p w14:paraId="278D45BF" w14:textId="1E72A0A8" w:rsidR="00320F13" w:rsidRPr="00AE648F" w:rsidRDefault="00320F13" w:rsidP="00AE648F">
            <w:pPr>
              <w:rPr>
                <w:rFonts w:ascii="Arial" w:hAnsi="Arial" w:cs="Arial"/>
                <w:sz w:val="24"/>
                <w:szCs w:val="24"/>
              </w:rPr>
            </w:pPr>
            <w:r w:rsidRPr="00AE648F">
              <w:rPr>
                <w:rFonts w:ascii="Arial" w:hAnsi="Arial" w:cs="Arial"/>
                <w:sz w:val="24"/>
                <w:szCs w:val="24"/>
              </w:rPr>
              <w:t>72.95%</w:t>
            </w:r>
          </w:p>
        </w:tc>
        <w:tc>
          <w:tcPr>
            <w:tcW w:w="608" w:type="pct"/>
            <w:tcBorders>
              <w:top w:val="single" w:sz="4" w:space="0" w:color="000000"/>
              <w:left w:val="single" w:sz="4" w:space="0" w:color="000000"/>
              <w:bottom w:val="single" w:sz="4" w:space="0" w:color="000000"/>
              <w:right w:val="single" w:sz="4" w:space="0" w:color="000000"/>
            </w:tcBorders>
          </w:tcPr>
          <w:p w14:paraId="71B967FB" w14:textId="0150553C" w:rsidR="00320F13" w:rsidRPr="00AE648F" w:rsidRDefault="00320F13" w:rsidP="00AE648F">
            <w:pPr>
              <w:rPr>
                <w:rFonts w:ascii="Arial" w:hAnsi="Arial" w:cs="Arial"/>
                <w:sz w:val="24"/>
                <w:szCs w:val="24"/>
              </w:rPr>
            </w:pPr>
            <w:r w:rsidRPr="00AE648F">
              <w:rPr>
                <w:rFonts w:ascii="Arial" w:hAnsi="Arial" w:cs="Arial"/>
                <w:sz w:val="24"/>
                <w:szCs w:val="24"/>
              </w:rPr>
              <w:t>26.03%</w:t>
            </w:r>
          </w:p>
        </w:tc>
        <w:tc>
          <w:tcPr>
            <w:tcW w:w="619" w:type="pct"/>
            <w:tcBorders>
              <w:top w:val="single" w:sz="4" w:space="0" w:color="000000"/>
              <w:left w:val="single" w:sz="4" w:space="0" w:color="000000"/>
              <w:bottom w:val="single" w:sz="4" w:space="0" w:color="000000"/>
              <w:right w:val="single" w:sz="4" w:space="0" w:color="000000"/>
            </w:tcBorders>
          </w:tcPr>
          <w:p w14:paraId="70D6FFD7"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72.6%</w:t>
            </w:r>
          </w:p>
        </w:tc>
        <w:tc>
          <w:tcPr>
            <w:tcW w:w="607" w:type="pct"/>
            <w:tcBorders>
              <w:top w:val="single" w:sz="4" w:space="0" w:color="000000"/>
              <w:left w:val="single" w:sz="4" w:space="0" w:color="000000"/>
              <w:bottom w:val="single" w:sz="4" w:space="0" w:color="000000"/>
              <w:right w:val="single" w:sz="4" w:space="0" w:color="000000"/>
            </w:tcBorders>
          </w:tcPr>
          <w:p w14:paraId="0321DE75"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26.6%</w:t>
            </w:r>
          </w:p>
        </w:tc>
        <w:tc>
          <w:tcPr>
            <w:tcW w:w="619" w:type="pct"/>
            <w:tcBorders>
              <w:top w:val="single" w:sz="4" w:space="0" w:color="000000"/>
              <w:left w:val="single" w:sz="4" w:space="0" w:color="000000"/>
              <w:bottom w:val="single" w:sz="4" w:space="0" w:color="000000"/>
              <w:right w:val="single" w:sz="4" w:space="0" w:color="000000"/>
            </w:tcBorders>
          </w:tcPr>
          <w:p w14:paraId="455FF204"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73.4%</w:t>
            </w:r>
          </w:p>
        </w:tc>
      </w:tr>
      <w:tr w:rsidR="00320F13" w:rsidRPr="00AE648F" w14:paraId="0EAF015E" w14:textId="77777777" w:rsidTr="00AE648F">
        <w:trPr>
          <w:trHeight w:val="286"/>
        </w:trPr>
        <w:tc>
          <w:tcPr>
            <w:tcW w:w="1402" w:type="pct"/>
            <w:tcBorders>
              <w:top w:val="single" w:sz="4" w:space="0" w:color="000000"/>
              <w:left w:val="single" w:sz="4" w:space="0" w:color="000000"/>
              <w:bottom w:val="single" w:sz="4" w:space="0" w:color="000000"/>
              <w:right w:val="single" w:sz="4" w:space="0" w:color="000000"/>
            </w:tcBorders>
          </w:tcPr>
          <w:p w14:paraId="4814E58E" w14:textId="6DF8233F" w:rsidR="00320F13" w:rsidRPr="00AE648F" w:rsidRDefault="00320F13" w:rsidP="00AE648F">
            <w:pPr>
              <w:rPr>
                <w:rFonts w:ascii="Arial" w:hAnsi="Arial" w:cs="Arial"/>
                <w:sz w:val="24"/>
                <w:szCs w:val="24"/>
              </w:rPr>
            </w:pPr>
            <w:r w:rsidRPr="00AE648F">
              <w:rPr>
                <w:rFonts w:ascii="Arial" w:hAnsi="Arial" w:cs="Arial"/>
                <w:sz w:val="24"/>
                <w:szCs w:val="24"/>
              </w:rPr>
              <w:t>Lower quartile</w:t>
            </w:r>
          </w:p>
        </w:tc>
        <w:tc>
          <w:tcPr>
            <w:tcW w:w="572" w:type="pct"/>
            <w:tcBorders>
              <w:top w:val="single" w:sz="4" w:space="0" w:color="000000"/>
              <w:left w:val="single" w:sz="4" w:space="0" w:color="000000"/>
              <w:bottom w:val="single" w:sz="4" w:space="0" w:color="000000"/>
              <w:right w:val="single" w:sz="4" w:space="0" w:color="000000"/>
            </w:tcBorders>
          </w:tcPr>
          <w:p w14:paraId="64B74131" w14:textId="68ACDE7E" w:rsidR="00320F13" w:rsidRPr="00AE648F" w:rsidRDefault="00320F13" w:rsidP="00AE648F">
            <w:pPr>
              <w:rPr>
                <w:rFonts w:ascii="Arial" w:hAnsi="Arial" w:cs="Arial"/>
                <w:sz w:val="24"/>
                <w:szCs w:val="24"/>
              </w:rPr>
            </w:pPr>
            <w:r w:rsidRPr="00AE648F">
              <w:rPr>
                <w:rFonts w:ascii="Arial" w:hAnsi="Arial" w:cs="Arial"/>
                <w:sz w:val="24"/>
                <w:szCs w:val="24"/>
              </w:rPr>
              <w:t>22.91%</w:t>
            </w:r>
          </w:p>
        </w:tc>
        <w:tc>
          <w:tcPr>
            <w:tcW w:w="572" w:type="pct"/>
            <w:tcBorders>
              <w:top w:val="single" w:sz="4" w:space="0" w:color="000000"/>
              <w:left w:val="single" w:sz="4" w:space="0" w:color="000000"/>
              <w:bottom w:val="single" w:sz="4" w:space="0" w:color="000000"/>
              <w:right w:val="single" w:sz="4" w:space="0" w:color="000000"/>
            </w:tcBorders>
          </w:tcPr>
          <w:p w14:paraId="654CCF03" w14:textId="1DD9AC87" w:rsidR="00320F13" w:rsidRPr="00AE648F" w:rsidRDefault="00320F13" w:rsidP="00AE648F">
            <w:pPr>
              <w:rPr>
                <w:rFonts w:ascii="Arial" w:hAnsi="Arial" w:cs="Arial"/>
                <w:sz w:val="24"/>
                <w:szCs w:val="24"/>
              </w:rPr>
            </w:pPr>
            <w:r w:rsidRPr="00AE648F">
              <w:rPr>
                <w:rFonts w:ascii="Arial" w:hAnsi="Arial" w:cs="Arial"/>
                <w:sz w:val="24"/>
                <w:szCs w:val="24"/>
              </w:rPr>
              <w:t>77.09%</w:t>
            </w:r>
          </w:p>
        </w:tc>
        <w:tc>
          <w:tcPr>
            <w:tcW w:w="608" w:type="pct"/>
            <w:tcBorders>
              <w:top w:val="single" w:sz="4" w:space="0" w:color="000000"/>
              <w:left w:val="single" w:sz="4" w:space="0" w:color="000000"/>
              <w:bottom w:val="single" w:sz="4" w:space="0" w:color="000000"/>
              <w:right w:val="single" w:sz="4" w:space="0" w:color="000000"/>
            </w:tcBorders>
          </w:tcPr>
          <w:p w14:paraId="4EAE9A9A" w14:textId="53630A10" w:rsidR="00320F13" w:rsidRPr="00AE648F" w:rsidRDefault="00320F13" w:rsidP="00AE648F">
            <w:pPr>
              <w:rPr>
                <w:rFonts w:ascii="Arial" w:hAnsi="Arial" w:cs="Arial"/>
                <w:sz w:val="24"/>
                <w:szCs w:val="24"/>
              </w:rPr>
            </w:pPr>
            <w:r w:rsidRPr="00AE648F">
              <w:rPr>
                <w:rFonts w:ascii="Arial" w:hAnsi="Arial" w:cs="Arial"/>
                <w:sz w:val="24"/>
                <w:szCs w:val="24"/>
              </w:rPr>
              <w:t>20.84%</w:t>
            </w:r>
          </w:p>
        </w:tc>
        <w:tc>
          <w:tcPr>
            <w:tcW w:w="619" w:type="pct"/>
            <w:tcBorders>
              <w:top w:val="single" w:sz="4" w:space="0" w:color="000000"/>
              <w:left w:val="single" w:sz="4" w:space="0" w:color="000000"/>
              <w:bottom w:val="single" w:sz="4" w:space="0" w:color="000000"/>
              <w:right w:val="single" w:sz="4" w:space="0" w:color="000000"/>
            </w:tcBorders>
          </w:tcPr>
          <w:p w14:paraId="1B6DF118"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80.7%</w:t>
            </w:r>
          </w:p>
        </w:tc>
        <w:tc>
          <w:tcPr>
            <w:tcW w:w="607" w:type="pct"/>
            <w:tcBorders>
              <w:top w:val="single" w:sz="4" w:space="0" w:color="000000"/>
              <w:left w:val="single" w:sz="4" w:space="0" w:color="000000"/>
              <w:bottom w:val="single" w:sz="4" w:space="0" w:color="000000"/>
              <w:right w:val="single" w:sz="4" w:space="0" w:color="000000"/>
            </w:tcBorders>
          </w:tcPr>
          <w:p w14:paraId="63C6F5D1"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20.6%</w:t>
            </w:r>
          </w:p>
        </w:tc>
        <w:tc>
          <w:tcPr>
            <w:tcW w:w="619" w:type="pct"/>
            <w:tcBorders>
              <w:top w:val="single" w:sz="4" w:space="0" w:color="000000"/>
              <w:left w:val="single" w:sz="4" w:space="0" w:color="000000"/>
              <w:bottom w:val="single" w:sz="4" w:space="0" w:color="000000"/>
              <w:right w:val="single" w:sz="4" w:space="0" w:color="000000"/>
            </w:tcBorders>
          </w:tcPr>
          <w:p w14:paraId="62D1336E" w14:textId="77777777" w:rsidR="00320F13" w:rsidRPr="00AE648F" w:rsidRDefault="00320F13" w:rsidP="00AE648F">
            <w:pPr>
              <w:rPr>
                <w:rFonts w:ascii="Arial" w:hAnsi="Arial" w:cs="Arial"/>
                <w:sz w:val="24"/>
                <w:szCs w:val="24"/>
              </w:rPr>
            </w:pPr>
            <w:r w:rsidRPr="00AE648F">
              <w:rPr>
                <w:rFonts w:ascii="Arial" w:hAnsi="Arial" w:cs="Arial"/>
                <w:color w:val="141B4D"/>
                <w:sz w:val="24"/>
                <w:szCs w:val="24"/>
              </w:rPr>
              <w:t>79.4%</w:t>
            </w:r>
          </w:p>
        </w:tc>
      </w:tr>
    </w:tbl>
    <w:p w14:paraId="6AD43708" w14:textId="77777777" w:rsidR="006E5F57" w:rsidRPr="00AE648F" w:rsidRDefault="006E5F57" w:rsidP="00AE648F">
      <w:pPr>
        <w:spacing w:after="0" w:line="244" w:lineRule="auto"/>
        <w:rPr>
          <w:rFonts w:ascii="Arial" w:hAnsi="Arial" w:cs="Arial"/>
          <w:color w:val="141B4D"/>
          <w:sz w:val="24"/>
          <w:szCs w:val="24"/>
        </w:rPr>
      </w:pPr>
    </w:p>
    <w:p w14:paraId="6A501D79" w14:textId="5AC0BAFD" w:rsidR="006E5F57" w:rsidRPr="00FF0F12" w:rsidRDefault="006E5F57" w:rsidP="00AE648F">
      <w:pPr>
        <w:spacing w:after="0" w:line="244" w:lineRule="auto"/>
        <w:rPr>
          <w:rFonts w:ascii="Arial" w:hAnsi="Arial" w:cs="Arial"/>
          <w:sz w:val="24"/>
          <w:szCs w:val="24"/>
        </w:rPr>
      </w:pPr>
      <w:r w:rsidRPr="00FF0F12">
        <w:rPr>
          <w:rFonts w:ascii="Arial" w:hAnsi="Arial" w:cs="Arial"/>
          <w:sz w:val="24"/>
          <w:szCs w:val="24"/>
        </w:rPr>
        <w:t>On 31 March 202</w:t>
      </w:r>
      <w:r w:rsidR="00D9763A" w:rsidRPr="00FF0F12">
        <w:rPr>
          <w:rFonts w:ascii="Arial" w:hAnsi="Arial" w:cs="Arial"/>
          <w:sz w:val="24"/>
          <w:szCs w:val="24"/>
        </w:rPr>
        <w:t xml:space="preserve">4 </w:t>
      </w:r>
      <w:r w:rsidRPr="00FF0F12">
        <w:rPr>
          <w:rFonts w:ascii="Arial" w:hAnsi="Arial" w:cs="Arial"/>
          <w:sz w:val="24"/>
          <w:szCs w:val="24"/>
        </w:rPr>
        <w:t xml:space="preserve">we employed </w:t>
      </w:r>
      <w:r w:rsidR="00D9763A" w:rsidRPr="00FF0F12">
        <w:rPr>
          <w:rFonts w:ascii="Arial" w:hAnsi="Arial" w:cs="Arial"/>
          <w:sz w:val="24"/>
          <w:szCs w:val="24"/>
        </w:rPr>
        <w:t xml:space="preserve">8173 </w:t>
      </w:r>
      <w:r w:rsidRPr="00FF0F12">
        <w:rPr>
          <w:rFonts w:ascii="Arial" w:hAnsi="Arial" w:cs="Arial"/>
          <w:sz w:val="24"/>
          <w:szCs w:val="24"/>
        </w:rPr>
        <w:t>members of staff, 6</w:t>
      </w:r>
      <w:r w:rsidR="00D9763A" w:rsidRPr="00FF0F12">
        <w:rPr>
          <w:rFonts w:ascii="Arial" w:hAnsi="Arial" w:cs="Arial"/>
          <w:sz w:val="24"/>
          <w:szCs w:val="24"/>
        </w:rPr>
        <w:t>182</w:t>
      </w:r>
      <w:r w:rsidRPr="00FF0F12">
        <w:rPr>
          <w:rFonts w:ascii="Arial" w:hAnsi="Arial" w:cs="Arial"/>
          <w:sz w:val="24"/>
          <w:szCs w:val="24"/>
        </w:rPr>
        <w:t xml:space="preserve"> (7</w:t>
      </w:r>
      <w:r w:rsidR="00D9763A" w:rsidRPr="00FF0F12">
        <w:rPr>
          <w:rFonts w:ascii="Arial" w:hAnsi="Arial" w:cs="Arial"/>
          <w:sz w:val="24"/>
          <w:szCs w:val="24"/>
        </w:rPr>
        <w:t>6</w:t>
      </w:r>
      <w:r w:rsidRPr="00FF0F12">
        <w:rPr>
          <w:rFonts w:ascii="Arial" w:hAnsi="Arial" w:cs="Arial"/>
          <w:sz w:val="24"/>
          <w:szCs w:val="24"/>
        </w:rPr>
        <w:t>%) of those were female. Whilst staff numbers have grown since 2021-2022 the 7</w:t>
      </w:r>
      <w:r w:rsidR="00D9763A" w:rsidRPr="00FF0F12">
        <w:rPr>
          <w:rFonts w:ascii="Arial" w:hAnsi="Arial" w:cs="Arial"/>
          <w:sz w:val="24"/>
          <w:szCs w:val="24"/>
        </w:rPr>
        <w:t>6</w:t>
      </w:r>
      <w:r w:rsidRPr="00FF0F12">
        <w:rPr>
          <w:rFonts w:ascii="Arial" w:hAnsi="Arial" w:cs="Arial"/>
          <w:sz w:val="24"/>
          <w:szCs w:val="24"/>
        </w:rPr>
        <w:t>/2</w:t>
      </w:r>
      <w:r w:rsidR="00D9763A" w:rsidRPr="00FF0F12">
        <w:rPr>
          <w:rFonts w:ascii="Arial" w:hAnsi="Arial" w:cs="Arial"/>
          <w:sz w:val="24"/>
          <w:szCs w:val="24"/>
        </w:rPr>
        <w:t>4</w:t>
      </w:r>
      <w:r w:rsidRPr="00FF0F12">
        <w:rPr>
          <w:rFonts w:ascii="Arial" w:hAnsi="Arial" w:cs="Arial"/>
          <w:sz w:val="24"/>
          <w:szCs w:val="24"/>
        </w:rPr>
        <w:t xml:space="preserve"> percentage profile remains relatively the same. </w:t>
      </w:r>
      <w:r w:rsidR="00D9763A" w:rsidRPr="00FF0F12">
        <w:rPr>
          <w:rFonts w:ascii="Arial" w:hAnsi="Arial" w:cs="Arial"/>
          <w:sz w:val="24"/>
          <w:szCs w:val="24"/>
        </w:rPr>
        <w:t>1977</w:t>
      </w:r>
      <w:r w:rsidRPr="00FF0F12">
        <w:rPr>
          <w:rFonts w:ascii="Arial" w:hAnsi="Arial" w:cs="Arial"/>
          <w:sz w:val="24"/>
          <w:szCs w:val="24"/>
        </w:rPr>
        <w:t xml:space="preserve"> (3</w:t>
      </w:r>
      <w:r w:rsidR="00363B6C" w:rsidRPr="00FF0F12">
        <w:rPr>
          <w:rFonts w:ascii="Arial" w:hAnsi="Arial" w:cs="Arial"/>
          <w:sz w:val="24"/>
          <w:szCs w:val="24"/>
        </w:rPr>
        <w:t>1</w:t>
      </w:r>
      <w:r w:rsidRPr="00FF0F12">
        <w:rPr>
          <w:rFonts w:ascii="Arial" w:hAnsi="Arial" w:cs="Arial"/>
          <w:sz w:val="24"/>
          <w:szCs w:val="24"/>
        </w:rPr>
        <w:t>.</w:t>
      </w:r>
      <w:r w:rsidR="00363B6C" w:rsidRPr="00FF0F12">
        <w:rPr>
          <w:rFonts w:ascii="Arial" w:hAnsi="Arial" w:cs="Arial"/>
          <w:sz w:val="24"/>
          <w:szCs w:val="24"/>
        </w:rPr>
        <w:t>9</w:t>
      </w:r>
      <w:r w:rsidRPr="00FF0F12">
        <w:rPr>
          <w:rFonts w:ascii="Arial" w:hAnsi="Arial" w:cs="Arial"/>
          <w:sz w:val="24"/>
          <w:szCs w:val="24"/>
        </w:rPr>
        <w:t xml:space="preserve">%) of female staff work on a part time basis, compared to </w:t>
      </w:r>
      <w:r w:rsidR="00363B6C" w:rsidRPr="00FF0F12">
        <w:rPr>
          <w:rFonts w:ascii="Arial" w:hAnsi="Arial" w:cs="Arial"/>
          <w:sz w:val="24"/>
          <w:szCs w:val="24"/>
        </w:rPr>
        <w:t>418</w:t>
      </w:r>
      <w:r w:rsidRPr="00FF0F12">
        <w:rPr>
          <w:rFonts w:ascii="Arial" w:hAnsi="Arial" w:cs="Arial"/>
          <w:sz w:val="24"/>
          <w:szCs w:val="24"/>
        </w:rPr>
        <w:t xml:space="preserve"> (20.</w:t>
      </w:r>
      <w:r w:rsidR="00363B6C" w:rsidRPr="00FF0F12">
        <w:rPr>
          <w:rFonts w:ascii="Arial" w:hAnsi="Arial" w:cs="Arial"/>
          <w:sz w:val="24"/>
          <w:szCs w:val="24"/>
        </w:rPr>
        <w:t>9</w:t>
      </w:r>
      <w:r w:rsidRPr="00FF0F12">
        <w:rPr>
          <w:rFonts w:ascii="Arial" w:hAnsi="Arial" w:cs="Arial"/>
          <w:sz w:val="24"/>
          <w:szCs w:val="24"/>
        </w:rPr>
        <w:t>%) of male staff who work on a part time basis. 2</w:t>
      </w:r>
      <w:r w:rsidR="00363B6C" w:rsidRPr="00FF0F12">
        <w:rPr>
          <w:rFonts w:ascii="Arial" w:hAnsi="Arial" w:cs="Arial"/>
          <w:sz w:val="24"/>
          <w:szCs w:val="24"/>
        </w:rPr>
        <w:t>395</w:t>
      </w:r>
      <w:r w:rsidRPr="00FF0F12">
        <w:rPr>
          <w:rFonts w:ascii="Arial" w:hAnsi="Arial" w:cs="Arial"/>
          <w:sz w:val="24"/>
          <w:szCs w:val="24"/>
        </w:rPr>
        <w:t xml:space="preserve"> members of staff work on a part time basis for the Trust, </w:t>
      </w:r>
      <w:r w:rsidR="00363B6C" w:rsidRPr="00FF0F12">
        <w:rPr>
          <w:rFonts w:ascii="Arial" w:hAnsi="Arial" w:cs="Arial"/>
          <w:sz w:val="24"/>
          <w:szCs w:val="24"/>
        </w:rPr>
        <w:t>82.5</w:t>
      </w:r>
      <w:r w:rsidRPr="00FF0F12">
        <w:rPr>
          <w:rFonts w:ascii="Arial" w:hAnsi="Arial" w:cs="Arial"/>
          <w:sz w:val="24"/>
          <w:szCs w:val="24"/>
        </w:rPr>
        <w:t>% of those are female. This is the single biggest factor in explaining our gender pay gap.</w:t>
      </w:r>
    </w:p>
    <w:p w14:paraId="5B70B27A" w14:textId="77777777" w:rsidR="001F378A" w:rsidRDefault="001F378A" w:rsidP="00AE648F">
      <w:pPr>
        <w:spacing w:after="0" w:line="244" w:lineRule="auto"/>
        <w:rPr>
          <w:rFonts w:ascii="Arial" w:hAnsi="Arial" w:cs="Arial"/>
          <w:sz w:val="24"/>
          <w:szCs w:val="24"/>
        </w:rPr>
      </w:pPr>
    </w:p>
    <w:p w14:paraId="1E8796A2" w14:textId="22A6289C" w:rsidR="006E5F57" w:rsidRPr="00FF0F12" w:rsidRDefault="006E5F57" w:rsidP="00AE648F">
      <w:pPr>
        <w:spacing w:after="0" w:line="244" w:lineRule="auto"/>
        <w:rPr>
          <w:rFonts w:ascii="Arial" w:hAnsi="Arial" w:cs="Arial"/>
          <w:sz w:val="24"/>
          <w:szCs w:val="24"/>
        </w:rPr>
      </w:pPr>
      <w:r w:rsidRPr="00FF0F12">
        <w:rPr>
          <w:rFonts w:ascii="Arial" w:hAnsi="Arial" w:cs="Arial"/>
          <w:sz w:val="24"/>
          <w:szCs w:val="24"/>
        </w:rPr>
        <w:t>In the past three years the proportions of male and female staff across each quartile have broadly remained the same. Differences of note that may explain the decrease in the gender pay gap are:</w:t>
      </w:r>
    </w:p>
    <w:p w14:paraId="6128F16F" w14:textId="77777777" w:rsidR="00AE648F" w:rsidRPr="00FF0F12" w:rsidRDefault="00AE648F" w:rsidP="00AE648F">
      <w:pPr>
        <w:spacing w:after="0" w:line="244" w:lineRule="auto"/>
        <w:rPr>
          <w:rFonts w:ascii="Arial" w:hAnsi="Arial" w:cs="Arial"/>
          <w:sz w:val="24"/>
          <w:szCs w:val="24"/>
        </w:rPr>
      </w:pPr>
    </w:p>
    <w:p w14:paraId="52AA7900" w14:textId="7F61ACA3" w:rsidR="006E5F57" w:rsidRPr="00FF0F12" w:rsidRDefault="006E5F57" w:rsidP="00AE648F">
      <w:pPr>
        <w:pStyle w:val="ListParagraph"/>
        <w:numPr>
          <w:ilvl w:val="0"/>
          <w:numId w:val="6"/>
        </w:numPr>
        <w:spacing w:after="0" w:line="244" w:lineRule="auto"/>
        <w:rPr>
          <w:rFonts w:ascii="Arial" w:hAnsi="Arial" w:cs="Arial"/>
          <w:sz w:val="24"/>
          <w:szCs w:val="24"/>
        </w:rPr>
      </w:pPr>
      <w:r w:rsidRPr="00FF0F12">
        <w:rPr>
          <w:rFonts w:ascii="Arial" w:hAnsi="Arial" w:cs="Arial"/>
          <w:sz w:val="24"/>
          <w:szCs w:val="24"/>
        </w:rPr>
        <w:t xml:space="preserve">Growth of female representation in top quartile from 71% to </w:t>
      </w:r>
      <w:r w:rsidR="00363B6C" w:rsidRPr="00FF0F12">
        <w:rPr>
          <w:rFonts w:ascii="Arial" w:hAnsi="Arial" w:cs="Arial"/>
          <w:sz w:val="24"/>
          <w:szCs w:val="24"/>
        </w:rPr>
        <w:t xml:space="preserve">nearly </w:t>
      </w:r>
      <w:r w:rsidRPr="00FF0F12">
        <w:rPr>
          <w:rFonts w:ascii="Arial" w:hAnsi="Arial" w:cs="Arial"/>
          <w:sz w:val="24"/>
          <w:szCs w:val="24"/>
        </w:rPr>
        <w:t>73% during the three year period.</w:t>
      </w:r>
    </w:p>
    <w:p w14:paraId="70F0DF05" w14:textId="04A765C1" w:rsidR="006E5F57" w:rsidRPr="00FF0F12" w:rsidRDefault="006E5F57" w:rsidP="00AE648F">
      <w:pPr>
        <w:pStyle w:val="ListParagraph"/>
        <w:numPr>
          <w:ilvl w:val="0"/>
          <w:numId w:val="6"/>
        </w:numPr>
        <w:spacing w:after="0" w:line="244" w:lineRule="auto"/>
        <w:rPr>
          <w:rFonts w:ascii="Arial" w:hAnsi="Arial" w:cs="Arial"/>
          <w:sz w:val="24"/>
          <w:szCs w:val="24"/>
        </w:rPr>
      </w:pPr>
      <w:r w:rsidRPr="00FF0F12">
        <w:rPr>
          <w:rFonts w:ascii="Arial" w:hAnsi="Arial" w:cs="Arial"/>
          <w:sz w:val="24"/>
          <w:szCs w:val="24"/>
        </w:rPr>
        <w:t xml:space="preserve">Growth of female representation in the upper middle quartile from 78% to </w:t>
      </w:r>
      <w:r w:rsidR="00363B6C" w:rsidRPr="00FF0F12">
        <w:rPr>
          <w:rFonts w:ascii="Arial" w:hAnsi="Arial" w:cs="Arial"/>
          <w:sz w:val="24"/>
          <w:szCs w:val="24"/>
        </w:rPr>
        <w:t xml:space="preserve">nearly </w:t>
      </w:r>
      <w:r w:rsidRPr="00FF0F12">
        <w:rPr>
          <w:rFonts w:ascii="Arial" w:hAnsi="Arial" w:cs="Arial"/>
          <w:sz w:val="24"/>
          <w:szCs w:val="24"/>
        </w:rPr>
        <w:t>80% during the three year period.</w:t>
      </w:r>
    </w:p>
    <w:p w14:paraId="20323482" w14:textId="77777777" w:rsidR="00AE648F" w:rsidRPr="00FF0F12" w:rsidRDefault="00AE648F" w:rsidP="00AE648F">
      <w:pPr>
        <w:keepNext/>
        <w:keepLines/>
        <w:spacing w:after="0"/>
        <w:ind w:hanging="10"/>
        <w:outlineLvl w:val="0"/>
        <w:rPr>
          <w:rFonts w:ascii="Arial" w:eastAsia="Arial" w:hAnsi="Arial" w:cs="Arial"/>
          <w:b/>
          <w:sz w:val="24"/>
          <w:szCs w:val="24"/>
          <w:lang w:eastAsia="en-GB"/>
        </w:rPr>
      </w:pPr>
    </w:p>
    <w:p w14:paraId="5C6E0737" w14:textId="41152835" w:rsidR="006E5F57" w:rsidRPr="00FF0F12" w:rsidRDefault="006E5F57" w:rsidP="00AE648F">
      <w:pPr>
        <w:keepNext/>
        <w:keepLines/>
        <w:spacing w:after="0"/>
        <w:ind w:hanging="10"/>
        <w:outlineLvl w:val="0"/>
        <w:rPr>
          <w:rFonts w:ascii="Arial" w:hAnsi="Arial" w:cs="Arial"/>
          <w:sz w:val="24"/>
          <w:szCs w:val="24"/>
        </w:rPr>
      </w:pPr>
      <w:r w:rsidRPr="00FF0F12">
        <w:rPr>
          <w:rFonts w:ascii="Arial" w:eastAsia="Arial" w:hAnsi="Arial" w:cs="Arial"/>
          <w:b/>
          <w:sz w:val="24"/>
          <w:szCs w:val="24"/>
          <w:lang w:eastAsia="en-GB"/>
        </w:rPr>
        <w:t>Bonus payment gender pay gap</w:t>
      </w:r>
    </w:p>
    <w:tbl>
      <w:tblPr>
        <w:tblStyle w:val="TableGrid0"/>
        <w:tblW w:w="5000" w:type="pct"/>
        <w:tblInd w:w="0" w:type="dxa"/>
        <w:tblCellMar>
          <w:top w:w="12" w:type="dxa"/>
          <w:left w:w="110" w:type="dxa"/>
          <w:right w:w="115" w:type="dxa"/>
        </w:tblCellMar>
        <w:tblLook w:val="04A0" w:firstRow="1" w:lastRow="0" w:firstColumn="1" w:lastColumn="0" w:noHBand="0" w:noVBand="1"/>
      </w:tblPr>
      <w:tblGrid>
        <w:gridCol w:w="2407"/>
        <w:gridCol w:w="2407"/>
        <w:gridCol w:w="2407"/>
        <w:gridCol w:w="2407"/>
      </w:tblGrid>
      <w:tr w:rsidR="00FF0F12" w:rsidRPr="00FF0F12" w14:paraId="2E0BEB3F" w14:textId="77777777" w:rsidTr="00AE648F">
        <w:trPr>
          <w:trHeight w:val="562"/>
        </w:trPr>
        <w:tc>
          <w:tcPr>
            <w:tcW w:w="1250" w:type="pct"/>
            <w:tcBorders>
              <w:top w:val="single" w:sz="4" w:space="0" w:color="000000"/>
              <w:left w:val="single" w:sz="4" w:space="0" w:color="000000"/>
              <w:bottom w:val="single" w:sz="4" w:space="0" w:color="000000"/>
              <w:right w:val="single" w:sz="4" w:space="0" w:color="000000"/>
            </w:tcBorders>
          </w:tcPr>
          <w:p w14:paraId="0417A958" w14:textId="77777777" w:rsidR="002D650D" w:rsidRPr="00FF0F12" w:rsidRDefault="002D650D" w:rsidP="00AE648F">
            <w:pPr>
              <w:rPr>
                <w:rFonts w:ascii="Arial" w:hAnsi="Arial" w:cs="Arial"/>
                <w:sz w:val="24"/>
                <w:szCs w:val="24"/>
              </w:rPr>
            </w:pPr>
            <w:r w:rsidRPr="00FF0F12">
              <w:rPr>
                <w:rFonts w:ascii="Arial" w:hAnsi="Arial" w:cs="Arial"/>
                <w:b/>
                <w:sz w:val="24"/>
                <w:szCs w:val="24"/>
              </w:rPr>
              <w:t>Metric</w:t>
            </w:r>
          </w:p>
        </w:tc>
        <w:tc>
          <w:tcPr>
            <w:tcW w:w="1250" w:type="pct"/>
            <w:tcBorders>
              <w:top w:val="single" w:sz="4" w:space="0" w:color="000000"/>
              <w:left w:val="single" w:sz="4" w:space="0" w:color="000000"/>
              <w:bottom w:val="single" w:sz="4" w:space="0" w:color="000000"/>
              <w:right w:val="single" w:sz="4" w:space="0" w:color="000000"/>
            </w:tcBorders>
          </w:tcPr>
          <w:p w14:paraId="1AC838B6" w14:textId="650F1FDA" w:rsidR="002D650D" w:rsidRPr="00FF0F12" w:rsidRDefault="002D650D" w:rsidP="00AE648F">
            <w:pPr>
              <w:rPr>
                <w:rFonts w:ascii="Arial" w:hAnsi="Arial" w:cs="Arial"/>
                <w:sz w:val="24"/>
                <w:szCs w:val="24"/>
              </w:rPr>
            </w:pPr>
            <w:r w:rsidRPr="00FF0F12">
              <w:rPr>
                <w:rFonts w:ascii="Arial" w:hAnsi="Arial" w:cs="Arial"/>
                <w:b/>
                <w:sz w:val="24"/>
                <w:szCs w:val="24"/>
              </w:rPr>
              <w:t>CNTW Figures for 2022-2023</w:t>
            </w:r>
          </w:p>
        </w:tc>
        <w:tc>
          <w:tcPr>
            <w:tcW w:w="1250" w:type="pct"/>
            <w:tcBorders>
              <w:top w:val="single" w:sz="4" w:space="0" w:color="000000"/>
              <w:left w:val="single" w:sz="4" w:space="0" w:color="000000"/>
              <w:bottom w:val="single" w:sz="4" w:space="0" w:color="000000"/>
              <w:right w:val="single" w:sz="4" w:space="0" w:color="000000"/>
            </w:tcBorders>
          </w:tcPr>
          <w:p w14:paraId="0E346A3F" w14:textId="1DD944FA" w:rsidR="002D650D" w:rsidRPr="00FF0F12" w:rsidRDefault="002D650D" w:rsidP="00AE648F">
            <w:pPr>
              <w:rPr>
                <w:rFonts w:ascii="Arial" w:hAnsi="Arial" w:cs="Arial"/>
                <w:sz w:val="24"/>
                <w:szCs w:val="24"/>
              </w:rPr>
            </w:pPr>
            <w:r w:rsidRPr="00FF0F12">
              <w:rPr>
                <w:rFonts w:ascii="Arial" w:hAnsi="Arial" w:cs="Arial"/>
                <w:b/>
                <w:sz w:val="24"/>
                <w:szCs w:val="24"/>
              </w:rPr>
              <w:t>CNTW Figures for 2022-2023</w:t>
            </w:r>
          </w:p>
        </w:tc>
        <w:tc>
          <w:tcPr>
            <w:tcW w:w="1250" w:type="pct"/>
            <w:tcBorders>
              <w:top w:val="single" w:sz="4" w:space="0" w:color="000000"/>
              <w:left w:val="single" w:sz="4" w:space="0" w:color="000000"/>
              <w:bottom w:val="single" w:sz="4" w:space="0" w:color="000000"/>
              <w:right w:val="single" w:sz="4" w:space="0" w:color="000000"/>
            </w:tcBorders>
          </w:tcPr>
          <w:p w14:paraId="0BDCBB59" w14:textId="16862034" w:rsidR="002D650D" w:rsidRPr="00FF0F12" w:rsidRDefault="002D650D" w:rsidP="00AE648F">
            <w:pPr>
              <w:rPr>
                <w:rFonts w:ascii="Arial" w:hAnsi="Arial" w:cs="Arial"/>
                <w:sz w:val="24"/>
                <w:szCs w:val="24"/>
              </w:rPr>
            </w:pPr>
            <w:r w:rsidRPr="00FF0F12">
              <w:rPr>
                <w:rFonts w:ascii="Arial" w:hAnsi="Arial" w:cs="Arial"/>
                <w:b/>
                <w:sz w:val="24"/>
                <w:szCs w:val="24"/>
              </w:rPr>
              <w:t>CNTW Figures for 2021-2022</w:t>
            </w:r>
          </w:p>
        </w:tc>
      </w:tr>
      <w:tr w:rsidR="00FF0F12" w:rsidRPr="00FF0F12" w14:paraId="448E0293" w14:textId="77777777" w:rsidTr="00AE648F">
        <w:trPr>
          <w:trHeight w:val="2494"/>
        </w:trPr>
        <w:tc>
          <w:tcPr>
            <w:tcW w:w="1250" w:type="pct"/>
            <w:tcBorders>
              <w:top w:val="single" w:sz="4" w:space="0" w:color="000000"/>
              <w:left w:val="single" w:sz="4" w:space="0" w:color="000000"/>
              <w:bottom w:val="single" w:sz="4" w:space="0" w:color="000000"/>
              <w:right w:val="single" w:sz="4" w:space="0" w:color="000000"/>
            </w:tcBorders>
          </w:tcPr>
          <w:p w14:paraId="1A4CA648" w14:textId="77777777" w:rsidR="002D650D" w:rsidRPr="00FF0F12" w:rsidRDefault="002D650D" w:rsidP="00AE648F">
            <w:pPr>
              <w:rPr>
                <w:rFonts w:ascii="Arial" w:hAnsi="Arial" w:cs="Arial"/>
                <w:sz w:val="24"/>
                <w:szCs w:val="24"/>
              </w:rPr>
            </w:pPr>
            <w:r w:rsidRPr="00FF0F12">
              <w:rPr>
                <w:rFonts w:ascii="Arial" w:hAnsi="Arial" w:cs="Arial"/>
                <w:b/>
                <w:sz w:val="24"/>
                <w:szCs w:val="24"/>
              </w:rPr>
              <w:t>The mean gender bonus gap:</w:t>
            </w:r>
            <w:r w:rsidRPr="00FF0F12">
              <w:rPr>
                <w:rFonts w:ascii="Arial" w:hAnsi="Arial" w:cs="Arial"/>
                <w:sz w:val="24"/>
                <w:szCs w:val="24"/>
              </w:rPr>
              <w:t xml:space="preserve"> the % difference in average bonus payments made to male and female employees during the 12 month period to 31</w:t>
            </w:r>
            <w:r w:rsidRPr="00FF0F12">
              <w:rPr>
                <w:rFonts w:ascii="Arial" w:hAnsi="Arial" w:cs="Arial"/>
                <w:sz w:val="24"/>
                <w:szCs w:val="24"/>
                <w:vertAlign w:val="superscript"/>
              </w:rPr>
              <w:t xml:space="preserve"> </w:t>
            </w:r>
            <w:r w:rsidRPr="00FF0F12">
              <w:rPr>
                <w:rFonts w:ascii="Arial" w:hAnsi="Arial" w:cs="Arial"/>
                <w:sz w:val="24"/>
                <w:szCs w:val="24"/>
              </w:rPr>
              <w:t>March</w:t>
            </w:r>
          </w:p>
        </w:tc>
        <w:tc>
          <w:tcPr>
            <w:tcW w:w="1250" w:type="pct"/>
            <w:tcBorders>
              <w:top w:val="single" w:sz="4" w:space="0" w:color="000000"/>
              <w:left w:val="single" w:sz="4" w:space="0" w:color="000000"/>
              <w:bottom w:val="single" w:sz="4" w:space="0" w:color="000000"/>
              <w:right w:val="single" w:sz="4" w:space="0" w:color="000000"/>
            </w:tcBorders>
          </w:tcPr>
          <w:p w14:paraId="0993DC32" w14:textId="0897BD7B" w:rsidR="002D650D" w:rsidRPr="00FF0F12" w:rsidRDefault="002D650D" w:rsidP="00AE648F">
            <w:pPr>
              <w:rPr>
                <w:rFonts w:ascii="Arial" w:hAnsi="Arial" w:cs="Arial"/>
                <w:sz w:val="24"/>
                <w:szCs w:val="24"/>
              </w:rPr>
            </w:pPr>
            <w:r w:rsidRPr="00FF0F12">
              <w:rPr>
                <w:rFonts w:ascii="Arial" w:hAnsi="Arial" w:cs="Arial"/>
                <w:sz w:val="24"/>
                <w:szCs w:val="24"/>
              </w:rPr>
              <w:t>11.88%</w:t>
            </w:r>
          </w:p>
        </w:tc>
        <w:tc>
          <w:tcPr>
            <w:tcW w:w="1250" w:type="pct"/>
            <w:tcBorders>
              <w:top w:val="single" w:sz="4" w:space="0" w:color="000000"/>
              <w:left w:val="single" w:sz="4" w:space="0" w:color="000000"/>
              <w:bottom w:val="single" w:sz="4" w:space="0" w:color="000000"/>
              <w:right w:val="single" w:sz="4" w:space="0" w:color="000000"/>
            </w:tcBorders>
          </w:tcPr>
          <w:p w14:paraId="08731AF2" w14:textId="328E1E84" w:rsidR="002D650D" w:rsidRPr="00FF0F12" w:rsidRDefault="002D650D" w:rsidP="00AE648F">
            <w:pPr>
              <w:rPr>
                <w:rFonts w:ascii="Arial" w:hAnsi="Arial" w:cs="Arial"/>
                <w:sz w:val="24"/>
                <w:szCs w:val="24"/>
              </w:rPr>
            </w:pPr>
            <w:r w:rsidRPr="00FF0F12">
              <w:rPr>
                <w:rFonts w:ascii="Arial" w:hAnsi="Arial" w:cs="Arial"/>
                <w:sz w:val="24"/>
                <w:szCs w:val="24"/>
              </w:rPr>
              <w:t>10.99%</w:t>
            </w:r>
          </w:p>
        </w:tc>
        <w:tc>
          <w:tcPr>
            <w:tcW w:w="1250" w:type="pct"/>
            <w:tcBorders>
              <w:top w:val="single" w:sz="4" w:space="0" w:color="000000"/>
              <w:left w:val="single" w:sz="4" w:space="0" w:color="000000"/>
              <w:bottom w:val="single" w:sz="4" w:space="0" w:color="000000"/>
              <w:right w:val="single" w:sz="4" w:space="0" w:color="000000"/>
            </w:tcBorders>
          </w:tcPr>
          <w:p w14:paraId="42DD72E8" w14:textId="11358D91" w:rsidR="002D650D" w:rsidRPr="00FF0F12" w:rsidRDefault="002D650D" w:rsidP="00AE648F">
            <w:pPr>
              <w:rPr>
                <w:rFonts w:ascii="Arial" w:hAnsi="Arial" w:cs="Arial"/>
                <w:sz w:val="24"/>
                <w:szCs w:val="24"/>
              </w:rPr>
            </w:pPr>
            <w:r w:rsidRPr="00FF0F12">
              <w:rPr>
                <w:rFonts w:ascii="Arial" w:hAnsi="Arial" w:cs="Arial"/>
                <w:sz w:val="24"/>
                <w:szCs w:val="24"/>
              </w:rPr>
              <w:t>9.6%</w:t>
            </w:r>
          </w:p>
        </w:tc>
      </w:tr>
      <w:tr w:rsidR="00FF0F12" w:rsidRPr="00FF0F12" w14:paraId="1C6677D8" w14:textId="77777777" w:rsidTr="00AE648F">
        <w:trPr>
          <w:trHeight w:val="3046"/>
        </w:trPr>
        <w:tc>
          <w:tcPr>
            <w:tcW w:w="1250" w:type="pct"/>
            <w:tcBorders>
              <w:top w:val="single" w:sz="4" w:space="0" w:color="000000"/>
              <w:left w:val="single" w:sz="4" w:space="0" w:color="000000"/>
              <w:bottom w:val="single" w:sz="4" w:space="0" w:color="000000"/>
              <w:right w:val="single" w:sz="4" w:space="0" w:color="000000"/>
            </w:tcBorders>
          </w:tcPr>
          <w:p w14:paraId="4F1E344E" w14:textId="76E5BA74" w:rsidR="002D650D" w:rsidRPr="00FF0F12" w:rsidRDefault="002D650D" w:rsidP="00AE648F">
            <w:pPr>
              <w:rPr>
                <w:rFonts w:ascii="Arial" w:hAnsi="Arial" w:cs="Arial"/>
                <w:sz w:val="24"/>
                <w:szCs w:val="24"/>
              </w:rPr>
            </w:pPr>
            <w:r w:rsidRPr="00FF0F12">
              <w:rPr>
                <w:rFonts w:ascii="Arial" w:hAnsi="Arial" w:cs="Arial"/>
                <w:b/>
                <w:sz w:val="24"/>
                <w:szCs w:val="24"/>
              </w:rPr>
              <w:t>The median gender bonus gap:</w:t>
            </w:r>
            <w:r w:rsidRPr="00FF0F12">
              <w:rPr>
                <w:rFonts w:ascii="Arial" w:hAnsi="Arial" w:cs="Arial"/>
                <w:sz w:val="24"/>
                <w:szCs w:val="24"/>
              </w:rPr>
              <w:t xml:space="preserve"> the % difference between the mid-point value of bonus payments made to male and female employees during the 12 month period to 31</w:t>
            </w:r>
            <w:r w:rsidR="00AE648F" w:rsidRPr="00FF0F12">
              <w:rPr>
                <w:rFonts w:ascii="Arial" w:hAnsi="Arial" w:cs="Arial"/>
                <w:sz w:val="24"/>
                <w:szCs w:val="24"/>
              </w:rPr>
              <w:t xml:space="preserve"> </w:t>
            </w:r>
            <w:r w:rsidRPr="00FF0F12">
              <w:rPr>
                <w:rFonts w:ascii="Arial" w:hAnsi="Arial" w:cs="Arial"/>
                <w:sz w:val="24"/>
                <w:szCs w:val="24"/>
              </w:rPr>
              <w:t xml:space="preserve">March </w:t>
            </w:r>
          </w:p>
        </w:tc>
        <w:tc>
          <w:tcPr>
            <w:tcW w:w="1250" w:type="pct"/>
            <w:tcBorders>
              <w:top w:val="single" w:sz="4" w:space="0" w:color="000000"/>
              <w:left w:val="single" w:sz="4" w:space="0" w:color="000000"/>
              <w:bottom w:val="single" w:sz="4" w:space="0" w:color="000000"/>
              <w:right w:val="single" w:sz="4" w:space="0" w:color="000000"/>
            </w:tcBorders>
          </w:tcPr>
          <w:p w14:paraId="54C96D33" w14:textId="455B4349" w:rsidR="002D650D" w:rsidRPr="00FF0F12" w:rsidRDefault="002D650D" w:rsidP="00AE648F">
            <w:pPr>
              <w:rPr>
                <w:rFonts w:ascii="Arial" w:hAnsi="Arial" w:cs="Arial"/>
                <w:sz w:val="24"/>
                <w:szCs w:val="24"/>
              </w:rPr>
            </w:pPr>
            <w:r w:rsidRPr="00FF0F12">
              <w:rPr>
                <w:rFonts w:ascii="Arial" w:hAnsi="Arial" w:cs="Arial"/>
                <w:sz w:val="24"/>
                <w:szCs w:val="24"/>
              </w:rPr>
              <w:t>45.77%</w:t>
            </w:r>
          </w:p>
        </w:tc>
        <w:tc>
          <w:tcPr>
            <w:tcW w:w="1250" w:type="pct"/>
            <w:tcBorders>
              <w:top w:val="single" w:sz="4" w:space="0" w:color="000000"/>
              <w:left w:val="single" w:sz="4" w:space="0" w:color="000000"/>
              <w:bottom w:val="single" w:sz="4" w:space="0" w:color="000000"/>
              <w:right w:val="single" w:sz="4" w:space="0" w:color="000000"/>
            </w:tcBorders>
          </w:tcPr>
          <w:p w14:paraId="4E6F27B3" w14:textId="1937BB7D" w:rsidR="002D650D" w:rsidRPr="00FF0F12" w:rsidRDefault="002D650D" w:rsidP="00AE648F">
            <w:pPr>
              <w:rPr>
                <w:rFonts w:ascii="Arial" w:hAnsi="Arial" w:cs="Arial"/>
                <w:sz w:val="24"/>
                <w:szCs w:val="24"/>
              </w:rPr>
            </w:pPr>
            <w:r w:rsidRPr="00FF0F12">
              <w:rPr>
                <w:rFonts w:ascii="Arial" w:hAnsi="Arial" w:cs="Arial"/>
                <w:sz w:val="24"/>
                <w:szCs w:val="24"/>
              </w:rPr>
              <w:t>39.35%</w:t>
            </w:r>
          </w:p>
        </w:tc>
        <w:tc>
          <w:tcPr>
            <w:tcW w:w="1250" w:type="pct"/>
            <w:tcBorders>
              <w:top w:val="single" w:sz="4" w:space="0" w:color="000000"/>
              <w:left w:val="single" w:sz="4" w:space="0" w:color="000000"/>
              <w:bottom w:val="single" w:sz="4" w:space="0" w:color="000000"/>
              <w:right w:val="single" w:sz="4" w:space="0" w:color="000000"/>
            </w:tcBorders>
          </w:tcPr>
          <w:p w14:paraId="1952E6A1" w14:textId="0A20568C" w:rsidR="002D650D" w:rsidRPr="00FF0F12" w:rsidRDefault="002D650D" w:rsidP="00AE648F">
            <w:pPr>
              <w:rPr>
                <w:rFonts w:ascii="Arial" w:hAnsi="Arial" w:cs="Arial"/>
                <w:sz w:val="24"/>
                <w:szCs w:val="24"/>
              </w:rPr>
            </w:pPr>
            <w:r w:rsidRPr="00FF0F12">
              <w:rPr>
                <w:rFonts w:ascii="Arial" w:hAnsi="Arial" w:cs="Arial"/>
                <w:sz w:val="24"/>
                <w:szCs w:val="24"/>
              </w:rPr>
              <w:t>31.3%</w:t>
            </w:r>
          </w:p>
        </w:tc>
      </w:tr>
      <w:tr w:rsidR="00FF0F12" w:rsidRPr="00FF0F12" w14:paraId="3E6C566A" w14:textId="77777777" w:rsidTr="00AE648F">
        <w:trPr>
          <w:trHeight w:val="1106"/>
        </w:trPr>
        <w:tc>
          <w:tcPr>
            <w:tcW w:w="1250" w:type="pct"/>
            <w:vMerge w:val="restart"/>
            <w:tcBorders>
              <w:top w:val="single" w:sz="4" w:space="0" w:color="000000"/>
              <w:left w:val="single" w:sz="4" w:space="0" w:color="000000"/>
              <w:bottom w:val="single" w:sz="4" w:space="0" w:color="000000"/>
              <w:right w:val="single" w:sz="4" w:space="0" w:color="000000"/>
            </w:tcBorders>
          </w:tcPr>
          <w:p w14:paraId="22106CA4" w14:textId="77777777" w:rsidR="002D650D" w:rsidRPr="00FF0F12" w:rsidRDefault="002D650D" w:rsidP="00AE648F">
            <w:pPr>
              <w:rPr>
                <w:rFonts w:ascii="Arial" w:hAnsi="Arial" w:cs="Arial"/>
                <w:sz w:val="24"/>
                <w:szCs w:val="24"/>
              </w:rPr>
            </w:pPr>
            <w:r w:rsidRPr="00FF0F12">
              <w:rPr>
                <w:rFonts w:ascii="Arial" w:hAnsi="Arial" w:cs="Arial"/>
                <w:sz w:val="24"/>
                <w:szCs w:val="24"/>
              </w:rPr>
              <w:lastRenderedPageBreak/>
              <w:t xml:space="preserve">The proportions of relevant male and female employees who received bonus payments during the 12 month period to </w:t>
            </w:r>
          </w:p>
          <w:p w14:paraId="6B249AE1" w14:textId="0AE13657" w:rsidR="002D650D" w:rsidRPr="00FF0F12" w:rsidRDefault="002D650D" w:rsidP="00AE648F">
            <w:pPr>
              <w:rPr>
                <w:rFonts w:ascii="Arial" w:hAnsi="Arial" w:cs="Arial"/>
                <w:sz w:val="24"/>
                <w:szCs w:val="24"/>
              </w:rPr>
            </w:pPr>
            <w:r w:rsidRPr="00FF0F12">
              <w:rPr>
                <w:rFonts w:ascii="Arial" w:hAnsi="Arial" w:cs="Arial"/>
                <w:sz w:val="24"/>
                <w:szCs w:val="24"/>
              </w:rPr>
              <w:t>31 March</w:t>
            </w:r>
          </w:p>
        </w:tc>
        <w:tc>
          <w:tcPr>
            <w:tcW w:w="1250" w:type="pct"/>
            <w:tcBorders>
              <w:top w:val="single" w:sz="4" w:space="0" w:color="000000"/>
              <w:left w:val="single" w:sz="4" w:space="0" w:color="000000"/>
              <w:bottom w:val="single" w:sz="4" w:space="0" w:color="000000"/>
              <w:right w:val="single" w:sz="4" w:space="0" w:color="000000"/>
            </w:tcBorders>
          </w:tcPr>
          <w:p w14:paraId="765698A1" w14:textId="344E5FBE" w:rsidR="002D650D" w:rsidRPr="00FF0F12" w:rsidRDefault="00E42D74" w:rsidP="00AE648F">
            <w:pPr>
              <w:rPr>
                <w:rFonts w:ascii="Arial" w:hAnsi="Arial" w:cs="Arial"/>
                <w:sz w:val="24"/>
                <w:szCs w:val="24"/>
                <w:highlight w:val="yellow"/>
              </w:rPr>
            </w:pPr>
            <w:r w:rsidRPr="00FF0F12">
              <w:rPr>
                <w:rFonts w:ascii="Arial" w:hAnsi="Arial" w:cs="Arial"/>
                <w:sz w:val="24"/>
                <w:szCs w:val="24"/>
              </w:rPr>
              <w:t>1.5% Men</w:t>
            </w:r>
          </w:p>
        </w:tc>
        <w:tc>
          <w:tcPr>
            <w:tcW w:w="1250" w:type="pct"/>
            <w:tcBorders>
              <w:top w:val="single" w:sz="4" w:space="0" w:color="000000"/>
              <w:left w:val="single" w:sz="4" w:space="0" w:color="000000"/>
              <w:bottom w:val="single" w:sz="4" w:space="0" w:color="000000"/>
              <w:right w:val="single" w:sz="4" w:space="0" w:color="000000"/>
            </w:tcBorders>
          </w:tcPr>
          <w:p w14:paraId="732A5218" w14:textId="61F5A529" w:rsidR="002D650D" w:rsidRPr="00FF0F12" w:rsidRDefault="002D650D" w:rsidP="00AE648F">
            <w:pPr>
              <w:rPr>
                <w:rFonts w:ascii="Arial" w:hAnsi="Arial" w:cs="Arial"/>
                <w:sz w:val="24"/>
                <w:szCs w:val="24"/>
              </w:rPr>
            </w:pPr>
            <w:r w:rsidRPr="00FF0F12">
              <w:rPr>
                <w:rFonts w:ascii="Arial" w:hAnsi="Arial" w:cs="Arial"/>
                <w:sz w:val="24"/>
                <w:szCs w:val="24"/>
              </w:rPr>
              <w:t>2.0% Men</w:t>
            </w:r>
          </w:p>
        </w:tc>
        <w:tc>
          <w:tcPr>
            <w:tcW w:w="1250" w:type="pct"/>
            <w:tcBorders>
              <w:top w:val="single" w:sz="4" w:space="0" w:color="000000"/>
              <w:left w:val="single" w:sz="4" w:space="0" w:color="000000"/>
              <w:bottom w:val="single" w:sz="4" w:space="0" w:color="000000"/>
              <w:right w:val="single" w:sz="4" w:space="0" w:color="000000"/>
            </w:tcBorders>
          </w:tcPr>
          <w:p w14:paraId="399C5B6E" w14:textId="27CE11FA" w:rsidR="002D650D" w:rsidRPr="00FF0F12" w:rsidRDefault="002D650D" w:rsidP="00AE648F">
            <w:pPr>
              <w:rPr>
                <w:rFonts w:ascii="Arial" w:hAnsi="Arial" w:cs="Arial"/>
                <w:sz w:val="24"/>
                <w:szCs w:val="24"/>
              </w:rPr>
            </w:pPr>
            <w:r w:rsidRPr="00FF0F12">
              <w:rPr>
                <w:rFonts w:ascii="Arial" w:hAnsi="Arial" w:cs="Arial"/>
                <w:sz w:val="24"/>
                <w:szCs w:val="24"/>
              </w:rPr>
              <w:t>2.0% Men</w:t>
            </w:r>
          </w:p>
        </w:tc>
      </w:tr>
      <w:tr w:rsidR="00FF0F12" w:rsidRPr="00FF0F12" w14:paraId="055FA4D5" w14:textId="77777777" w:rsidTr="00AE648F">
        <w:trPr>
          <w:trHeight w:val="1112"/>
        </w:trPr>
        <w:tc>
          <w:tcPr>
            <w:tcW w:w="1250" w:type="pct"/>
            <w:vMerge/>
            <w:tcBorders>
              <w:top w:val="nil"/>
              <w:left w:val="single" w:sz="4" w:space="0" w:color="000000"/>
              <w:bottom w:val="single" w:sz="4" w:space="0" w:color="000000"/>
              <w:right w:val="single" w:sz="4" w:space="0" w:color="000000"/>
            </w:tcBorders>
          </w:tcPr>
          <w:p w14:paraId="5D3BF6F9" w14:textId="77777777" w:rsidR="002D650D" w:rsidRPr="00FF0F12" w:rsidRDefault="002D650D" w:rsidP="00AE648F">
            <w:pPr>
              <w:rPr>
                <w:rFonts w:ascii="Arial" w:hAnsi="Arial" w:cs="Arial"/>
                <w:sz w:val="24"/>
                <w:szCs w:val="24"/>
              </w:rPr>
            </w:pPr>
          </w:p>
        </w:tc>
        <w:tc>
          <w:tcPr>
            <w:tcW w:w="1250" w:type="pct"/>
            <w:tcBorders>
              <w:top w:val="single" w:sz="4" w:space="0" w:color="000000"/>
              <w:left w:val="single" w:sz="4" w:space="0" w:color="000000"/>
              <w:bottom w:val="single" w:sz="4" w:space="0" w:color="000000"/>
              <w:right w:val="single" w:sz="4" w:space="0" w:color="000000"/>
            </w:tcBorders>
          </w:tcPr>
          <w:p w14:paraId="607E9FD2" w14:textId="4CDC00E6" w:rsidR="002D650D" w:rsidRPr="00FF0F12" w:rsidRDefault="00E42D74" w:rsidP="00AE648F">
            <w:pPr>
              <w:rPr>
                <w:rFonts w:ascii="Arial" w:hAnsi="Arial" w:cs="Arial"/>
                <w:sz w:val="24"/>
                <w:szCs w:val="24"/>
                <w:highlight w:val="yellow"/>
              </w:rPr>
            </w:pPr>
            <w:r w:rsidRPr="00FF0F12">
              <w:rPr>
                <w:rFonts w:ascii="Arial" w:hAnsi="Arial" w:cs="Arial"/>
                <w:sz w:val="24"/>
                <w:szCs w:val="24"/>
              </w:rPr>
              <w:t>0.4% Women</w:t>
            </w:r>
          </w:p>
        </w:tc>
        <w:tc>
          <w:tcPr>
            <w:tcW w:w="1250" w:type="pct"/>
            <w:tcBorders>
              <w:top w:val="single" w:sz="4" w:space="0" w:color="000000"/>
              <w:left w:val="single" w:sz="4" w:space="0" w:color="000000"/>
              <w:bottom w:val="single" w:sz="4" w:space="0" w:color="000000"/>
              <w:right w:val="single" w:sz="4" w:space="0" w:color="000000"/>
            </w:tcBorders>
          </w:tcPr>
          <w:p w14:paraId="74C634AC" w14:textId="279475DE" w:rsidR="002D650D" w:rsidRPr="00FF0F12" w:rsidRDefault="002D650D" w:rsidP="00AE648F">
            <w:pPr>
              <w:rPr>
                <w:rFonts w:ascii="Arial" w:hAnsi="Arial" w:cs="Arial"/>
                <w:sz w:val="24"/>
                <w:szCs w:val="24"/>
              </w:rPr>
            </w:pPr>
            <w:r w:rsidRPr="00FF0F12">
              <w:rPr>
                <w:rFonts w:ascii="Arial" w:hAnsi="Arial" w:cs="Arial"/>
                <w:sz w:val="24"/>
                <w:szCs w:val="24"/>
              </w:rPr>
              <w:t>0.5% Women</w:t>
            </w:r>
          </w:p>
        </w:tc>
        <w:tc>
          <w:tcPr>
            <w:tcW w:w="1250" w:type="pct"/>
            <w:tcBorders>
              <w:top w:val="single" w:sz="4" w:space="0" w:color="000000"/>
              <w:left w:val="single" w:sz="4" w:space="0" w:color="000000"/>
              <w:bottom w:val="single" w:sz="4" w:space="0" w:color="000000"/>
              <w:right w:val="single" w:sz="4" w:space="0" w:color="000000"/>
            </w:tcBorders>
          </w:tcPr>
          <w:p w14:paraId="72DF8E36" w14:textId="057A9B85" w:rsidR="002D650D" w:rsidRPr="00FF0F12" w:rsidRDefault="002D650D" w:rsidP="00AE648F">
            <w:pPr>
              <w:rPr>
                <w:rFonts w:ascii="Arial" w:hAnsi="Arial" w:cs="Arial"/>
                <w:sz w:val="24"/>
                <w:szCs w:val="24"/>
              </w:rPr>
            </w:pPr>
            <w:r w:rsidRPr="00FF0F12">
              <w:rPr>
                <w:rFonts w:ascii="Arial" w:hAnsi="Arial" w:cs="Arial"/>
                <w:sz w:val="24"/>
                <w:szCs w:val="24"/>
              </w:rPr>
              <w:t>0.5% Women</w:t>
            </w:r>
          </w:p>
        </w:tc>
      </w:tr>
    </w:tbl>
    <w:p w14:paraId="4143328E" w14:textId="77777777" w:rsidR="006E5F57" w:rsidRPr="00FF0F12" w:rsidRDefault="006E5F57" w:rsidP="00AE648F">
      <w:pPr>
        <w:spacing w:after="0"/>
        <w:ind w:right="8"/>
        <w:rPr>
          <w:rFonts w:ascii="Arial" w:hAnsi="Arial" w:cs="Arial"/>
          <w:sz w:val="24"/>
          <w:szCs w:val="24"/>
        </w:rPr>
      </w:pPr>
    </w:p>
    <w:p w14:paraId="49F74DBF" w14:textId="29DB1453" w:rsidR="006E5F57" w:rsidRPr="00FF0F12" w:rsidRDefault="006E5F57" w:rsidP="00AE648F">
      <w:pPr>
        <w:spacing w:after="0"/>
        <w:ind w:right="8"/>
        <w:rPr>
          <w:rFonts w:ascii="Arial" w:hAnsi="Arial" w:cs="Arial"/>
          <w:sz w:val="24"/>
          <w:szCs w:val="24"/>
        </w:rPr>
      </w:pPr>
      <w:r w:rsidRPr="00FF0F12">
        <w:rPr>
          <w:rFonts w:ascii="Arial" w:hAnsi="Arial" w:cs="Arial"/>
          <w:sz w:val="24"/>
          <w:szCs w:val="24"/>
        </w:rPr>
        <w:t xml:space="preserve">Bonus payments for staff in the Trust are entirely accounted for by doctors in receipt of Clinical Excellence Award Scheme payments. </w:t>
      </w:r>
      <w:r w:rsidR="00E42D74" w:rsidRPr="00FF0F12">
        <w:rPr>
          <w:rFonts w:ascii="Arial" w:hAnsi="Arial" w:cs="Arial"/>
          <w:sz w:val="24"/>
          <w:szCs w:val="24"/>
        </w:rPr>
        <w:t>55</w:t>
      </w:r>
      <w:r w:rsidRPr="00FF0F12">
        <w:rPr>
          <w:rFonts w:ascii="Arial" w:hAnsi="Arial" w:cs="Arial"/>
          <w:sz w:val="24"/>
          <w:szCs w:val="24"/>
        </w:rPr>
        <w:t xml:space="preserve"> doctors were in receipt of the award on the 31 March. Of those </w:t>
      </w:r>
      <w:r w:rsidR="00E42D74" w:rsidRPr="00FF0F12">
        <w:rPr>
          <w:rFonts w:ascii="Arial" w:hAnsi="Arial" w:cs="Arial"/>
          <w:sz w:val="24"/>
          <w:szCs w:val="24"/>
        </w:rPr>
        <w:t>24</w:t>
      </w:r>
      <w:r w:rsidRPr="00FF0F12">
        <w:rPr>
          <w:rFonts w:ascii="Arial" w:hAnsi="Arial" w:cs="Arial"/>
          <w:sz w:val="24"/>
          <w:szCs w:val="24"/>
        </w:rPr>
        <w:t xml:space="preserve"> (</w:t>
      </w:r>
      <w:r w:rsidR="00E42D74" w:rsidRPr="00FF0F12">
        <w:rPr>
          <w:rFonts w:ascii="Arial" w:hAnsi="Arial" w:cs="Arial"/>
          <w:sz w:val="24"/>
          <w:szCs w:val="24"/>
        </w:rPr>
        <w:t>43.6</w:t>
      </w:r>
      <w:r w:rsidRPr="00FF0F12">
        <w:rPr>
          <w:rFonts w:ascii="Arial" w:hAnsi="Arial" w:cs="Arial"/>
          <w:sz w:val="24"/>
          <w:szCs w:val="24"/>
        </w:rPr>
        <w:t>%) were female and 3</w:t>
      </w:r>
      <w:r w:rsidR="00E42D74" w:rsidRPr="00FF0F12">
        <w:rPr>
          <w:rFonts w:ascii="Arial" w:hAnsi="Arial" w:cs="Arial"/>
          <w:sz w:val="24"/>
          <w:szCs w:val="24"/>
        </w:rPr>
        <w:t>1</w:t>
      </w:r>
      <w:r w:rsidRPr="00FF0F12">
        <w:rPr>
          <w:rFonts w:ascii="Arial" w:hAnsi="Arial" w:cs="Arial"/>
          <w:sz w:val="24"/>
          <w:szCs w:val="24"/>
        </w:rPr>
        <w:t xml:space="preserve"> (5</w:t>
      </w:r>
      <w:r w:rsidR="00E42D74" w:rsidRPr="00FF0F12">
        <w:rPr>
          <w:rFonts w:ascii="Arial" w:hAnsi="Arial" w:cs="Arial"/>
          <w:sz w:val="24"/>
          <w:szCs w:val="24"/>
        </w:rPr>
        <w:t>6</w:t>
      </w:r>
      <w:r w:rsidRPr="00FF0F12">
        <w:rPr>
          <w:rFonts w:ascii="Arial" w:hAnsi="Arial" w:cs="Arial"/>
          <w:sz w:val="24"/>
          <w:szCs w:val="24"/>
        </w:rPr>
        <w:t>.4%) were male. 1</w:t>
      </w:r>
      <w:r w:rsidR="00E42D74" w:rsidRPr="00FF0F12">
        <w:rPr>
          <w:rFonts w:ascii="Arial" w:hAnsi="Arial" w:cs="Arial"/>
          <w:sz w:val="24"/>
          <w:szCs w:val="24"/>
        </w:rPr>
        <w:t xml:space="preserve">3 </w:t>
      </w:r>
      <w:r w:rsidRPr="00FF0F12">
        <w:rPr>
          <w:rFonts w:ascii="Arial" w:hAnsi="Arial" w:cs="Arial"/>
          <w:sz w:val="24"/>
          <w:szCs w:val="24"/>
        </w:rPr>
        <w:t xml:space="preserve">of the </w:t>
      </w:r>
      <w:r w:rsidR="00E42D74" w:rsidRPr="00FF0F12">
        <w:rPr>
          <w:rFonts w:ascii="Arial" w:hAnsi="Arial" w:cs="Arial"/>
          <w:sz w:val="24"/>
          <w:szCs w:val="24"/>
        </w:rPr>
        <w:t>24</w:t>
      </w:r>
      <w:r w:rsidRPr="00FF0F12">
        <w:rPr>
          <w:rFonts w:ascii="Arial" w:hAnsi="Arial" w:cs="Arial"/>
          <w:sz w:val="24"/>
          <w:szCs w:val="24"/>
        </w:rPr>
        <w:t xml:space="preserve"> female doctors worked part time, compared to 1</w:t>
      </w:r>
      <w:r w:rsidR="00E42D74" w:rsidRPr="00FF0F12">
        <w:rPr>
          <w:rFonts w:ascii="Arial" w:hAnsi="Arial" w:cs="Arial"/>
          <w:sz w:val="24"/>
          <w:szCs w:val="24"/>
        </w:rPr>
        <w:t>0</w:t>
      </w:r>
      <w:r w:rsidRPr="00FF0F12">
        <w:rPr>
          <w:rFonts w:ascii="Arial" w:hAnsi="Arial" w:cs="Arial"/>
          <w:sz w:val="24"/>
          <w:szCs w:val="24"/>
        </w:rPr>
        <w:t xml:space="preserve"> of the </w:t>
      </w:r>
      <w:r w:rsidR="00E42D74" w:rsidRPr="00FF0F12">
        <w:rPr>
          <w:rFonts w:ascii="Arial" w:hAnsi="Arial" w:cs="Arial"/>
          <w:sz w:val="24"/>
          <w:szCs w:val="24"/>
        </w:rPr>
        <w:t>31</w:t>
      </w:r>
      <w:r w:rsidRPr="00FF0F12">
        <w:rPr>
          <w:rFonts w:ascii="Arial" w:hAnsi="Arial" w:cs="Arial"/>
          <w:sz w:val="24"/>
          <w:szCs w:val="24"/>
        </w:rPr>
        <w:t xml:space="preserve"> male doctors. This, along with the small numbers explains the gap.</w:t>
      </w:r>
    </w:p>
    <w:p w14:paraId="0817E458" w14:textId="77777777" w:rsidR="00D729F7" w:rsidRPr="00FF0F12" w:rsidRDefault="00D729F7" w:rsidP="00AE648F">
      <w:pPr>
        <w:spacing w:after="0"/>
        <w:ind w:right="8"/>
        <w:rPr>
          <w:rFonts w:ascii="Arial" w:hAnsi="Arial" w:cs="Arial"/>
          <w:sz w:val="24"/>
          <w:szCs w:val="24"/>
        </w:rPr>
      </w:pPr>
    </w:p>
    <w:p w14:paraId="3D881111" w14:textId="48D69830" w:rsidR="006E5F57" w:rsidRPr="00FF0F12" w:rsidRDefault="00E42D74" w:rsidP="00AE648F">
      <w:pPr>
        <w:spacing w:after="0"/>
        <w:ind w:right="8"/>
        <w:rPr>
          <w:rFonts w:ascii="Arial" w:hAnsi="Arial" w:cs="Arial"/>
          <w:sz w:val="24"/>
          <w:szCs w:val="24"/>
        </w:rPr>
      </w:pPr>
      <w:r w:rsidRPr="00FF0F12">
        <w:rPr>
          <w:rFonts w:ascii="Arial" w:hAnsi="Arial" w:cs="Arial"/>
          <w:sz w:val="24"/>
          <w:szCs w:val="24"/>
        </w:rPr>
        <w:t>The pay agreement for Doctors in summer 2024 signalled the end of Local Clinical Excellence Awards. It was argued that they were exclusionary, as applicants had to have evidence of management and research activity and were seen as a key contributing factor to gender pay gaps</w:t>
      </w:r>
    </w:p>
    <w:p w14:paraId="5EA7AC1E" w14:textId="77777777" w:rsidR="00D729F7" w:rsidRPr="00FF0F12" w:rsidRDefault="00D729F7" w:rsidP="00AE648F">
      <w:pPr>
        <w:spacing w:after="0"/>
        <w:ind w:right="8"/>
        <w:rPr>
          <w:rFonts w:ascii="Arial" w:hAnsi="Arial" w:cs="Arial"/>
          <w:sz w:val="24"/>
          <w:szCs w:val="24"/>
        </w:rPr>
      </w:pPr>
    </w:p>
    <w:p w14:paraId="28039304" w14:textId="77777777" w:rsidR="006E5F57" w:rsidRPr="00AE648F" w:rsidRDefault="006E5F57" w:rsidP="00AE648F">
      <w:pPr>
        <w:shd w:val="clear" w:color="auto" w:fill="141B4D"/>
        <w:spacing w:after="0" w:line="240" w:lineRule="auto"/>
        <w:rPr>
          <w:rFonts w:ascii="Arial" w:hAnsi="Arial" w:cs="Arial"/>
          <w:sz w:val="24"/>
          <w:szCs w:val="24"/>
        </w:rPr>
      </w:pPr>
      <w:r w:rsidRPr="00AE648F">
        <w:rPr>
          <w:rFonts w:ascii="Arial" w:hAnsi="Arial" w:cs="Arial"/>
          <w:b/>
          <w:color w:val="FFFFFF"/>
          <w:sz w:val="24"/>
          <w:szCs w:val="24"/>
        </w:rPr>
        <w:t>How are we tackling the gender pay gap?</w:t>
      </w:r>
    </w:p>
    <w:p w14:paraId="77E531C1" w14:textId="77777777" w:rsidR="00D729F7" w:rsidRDefault="00D729F7" w:rsidP="00AE648F">
      <w:pPr>
        <w:keepNext/>
        <w:keepLines/>
        <w:spacing w:after="0"/>
        <w:ind w:hanging="10"/>
        <w:outlineLvl w:val="0"/>
        <w:rPr>
          <w:rFonts w:ascii="Arial" w:eastAsia="Arial" w:hAnsi="Arial" w:cs="Arial"/>
          <w:b/>
          <w:color w:val="141B4D"/>
          <w:sz w:val="24"/>
          <w:szCs w:val="24"/>
          <w:lang w:eastAsia="en-GB"/>
        </w:rPr>
      </w:pPr>
    </w:p>
    <w:p w14:paraId="2C2BD220" w14:textId="6182F45B" w:rsidR="006E5F57" w:rsidRPr="00FF0F12" w:rsidRDefault="006E5F57" w:rsidP="00AE648F">
      <w:pPr>
        <w:keepNext/>
        <w:keepLines/>
        <w:spacing w:after="0"/>
        <w:ind w:hanging="10"/>
        <w:outlineLvl w:val="0"/>
        <w:rPr>
          <w:rFonts w:ascii="Arial" w:eastAsia="Arial" w:hAnsi="Arial" w:cs="Arial"/>
          <w:b/>
          <w:sz w:val="24"/>
          <w:szCs w:val="24"/>
          <w:lang w:eastAsia="en-GB"/>
        </w:rPr>
      </w:pPr>
      <w:r w:rsidRPr="00FF0F12">
        <w:rPr>
          <w:rFonts w:ascii="Arial" w:eastAsia="Arial" w:hAnsi="Arial" w:cs="Arial"/>
          <w:b/>
          <w:sz w:val="24"/>
          <w:szCs w:val="24"/>
          <w:lang w:eastAsia="en-GB"/>
        </w:rPr>
        <w:t>Actions we have taken and continue to take to close the gender pay gap</w:t>
      </w:r>
    </w:p>
    <w:p w14:paraId="178240F0" w14:textId="77777777" w:rsidR="00D729F7" w:rsidRPr="00FF0F12" w:rsidRDefault="00D729F7" w:rsidP="00AE648F">
      <w:pPr>
        <w:keepNext/>
        <w:keepLines/>
        <w:spacing w:after="0"/>
        <w:ind w:hanging="10"/>
        <w:outlineLvl w:val="0"/>
        <w:rPr>
          <w:rFonts w:ascii="Arial" w:eastAsia="Arial" w:hAnsi="Arial" w:cs="Arial"/>
          <w:b/>
          <w:sz w:val="24"/>
          <w:szCs w:val="24"/>
          <w:lang w:eastAsia="en-GB"/>
        </w:rPr>
      </w:pPr>
    </w:p>
    <w:p w14:paraId="2828EF04" w14:textId="77777777" w:rsidR="006E5F57" w:rsidRPr="00FF0F12" w:rsidRDefault="006E5F57" w:rsidP="00AE648F">
      <w:pPr>
        <w:spacing w:after="0"/>
        <w:ind w:right="8"/>
        <w:rPr>
          <w:rFonts w:ascii="Arial" w:hAnsi="Arial" w:cs="Arial"/>
          <w:sz w:val="24"/>
          <w:szCs w:val="24"/>
        </w:rPr>
      </w:pPr>
      <w:r w:rsidRPr="00FF0F12">
        <w:rPr>
          <w:rFonts w:ascii="Arial" w:hAnsi="Arial" w:cs="Arial"/>
          <w:b/>
          <w:sz w:val="24"/>
          <w:szCs w:val="24"/>
        </w:rPr>
        <w:t>Commitment to paying the UK Living Wage:</w:t>
      </w:r>
      <w:r w:rsidRPr="00FF0F12">
        <w:rPr>
          <w:rFonts w:ascii="Arial" w:hAnsi="Arial" w:cs="Arial"/>
          <w:sz w:val="24"/>
          <w:szCs w:val="24"/>
        </w:rPr>
        <w:t xml:space="preserve"> Cumbria, Northumberland, Tyne and Wear NHS Foundation Trust became an accredited Living Wage Employer in 2013. </w:t>
      </w:r>
    </w:p>
    <w:p w14:paraId="45663AAE" w14:textId="77777777" w:rsidR="006E5F57" w:rsidRPr="00FF0F12" w:rsidRDefault="006E5F57" w:rsidP="00AE648F">
      <w:pPr>
        <w:spacing w:after="0"/>
        <w:ind w:right="8"/>
        <w:rPr>
          <w:rFonts w:ascii="Arial" w:hAnsi="Arial" w:cs="Arial"/>
          <w:sz w:val="24"/>
          <w:szCs w:val="24"/>
        </w:rPr>
      </w:pPr>
    </w:p>
    <w:p w14:paraId="7DE5F0F6" w14:textId="77777777" w:rsidR="006E5F57" w:rsidRPr="00FF0F12" w:rsidRDefault="006E5F57" w:rsidP="00AE648F">
      <w:pPr>
        <w:spacing w:after="0"/>
        <w:ind w:right="8"/>
        <w:rPr>
          <w:rFonts w:ascii="Arial" w:hAnsi="Arial" w:cs="Arial"/>
          <w:sz w:val="24"/>
          <w:szCs w:val="24"/>
        </w:rPr>
      </w:pPr>
      <w:r w:rsidRPr="00FF0F12">
        <w:rPr>
          <w:rFonts w:ascii="Arial" w:hAnsi="Arial" w:cs="Arial"/>
          <w:sz w:val="24"/>
          <w:szCs w:val="24"/>
        </w:rPr>
        <w:t xml:space="preserve">We were the first NHS Trust in the North-East of England to accredit with the Living Wage Foundation and have continued to champion the Living Wage during Living Wage Week each November. The Real Living Wage is worked out independently and </w:t>
      </w:r>
      <w:proofErr w:type="gramStart"/>
      <w:r w:rsidRPr="00FF0F12">
        <w:rPr>
          <w:rFonts w:ascii="Arial" w:hAnsi="Arial" w:cs="Arial"/>
          <w:sz w:val="24"/>
          <w:szCs w:val="24"/>
        </w:rPr>
        <w:t>takes into account</w:t>
      </w:r>
      <w:proofErr w:type="gramEnd"/>
      <w:r w:rsidRPr="00FF0F12">
        <w:rPr>
          <w:rFonts w:ascii="Arial" w:hAnsi="Arial" w:cs="Arial"/>
          <w:sz w:val="24"/>
          <w:szCs w:val="24"/>
        </w:rPr>
        <w:t xml:space="preserve"> rising bills and costs. Paying a Living Wage means that all staff are appointed on at least Band 2 of the Agenda for Change pay scales for NHS staff.</w:t>
      </w:r>
    </w:p>
    <w:p w14:paraId="7959FFB4" w14:textId="77777777" w:rsidR="006E5F57" w:rsidRPr="00FF0F12" w:rsidRDefault="006E5F57" w:rsidP="00AE648F">
      <w:pPr>
        <w:spacing w:after="0"/>
        <w:ind w:right="8"/>
        <w:rPr>
          <w:rFonts w:ascii="Arial" w:hAnsi="Arial" w:cs="Arial"/>
          <w:sz w:val="24"/>
          <w:szCs w:val="24"/>
        </w:rPr>
      </w:pPr>
    </w:p>
    <w:p w14:paraId="0CB3A3CA" w14:textId="77777777" w:rsidR="006E5F57" w:rsidRPr="00FF0F12" w:rsidRDefault="006E5F57" w:rsidP="00AE648F">
      <w:pPr>
        <w:spacing w:after="0"/>
        <w:ind w:right="8"/>
        <w:rPr>
          <w:rFonts w:ascii="Arial" w:hAnsi="Arial" w:cs="Arial"/>
          <w:sz w:val="24"/>
          <w:szCs w:val="24"/>
        </w:rPr>
      </w:pPr>
      <w:r w:rsidRPr="00FF0F12">
        <w:rPr>
          <w:rFonts w:ascii="Arial" w:hAnsi="Arial" w:cs="Arial"/>
          <w:b/>
          <w:sz w:val="24"/>
          <w:szCs w:val="24"/>
        </w:rPr>
        <w:t xml:space="preserve">Encouraging flexible working: </w:t>
      </w:r>
      <w:r w:rsidRPr="00FF0F12">
        <w:rPr>
          <w:rFonts w:ascii="Arial" w:hAnsi="Arial" w:cs="Arial"/>
          <w:sz w:val="24"/>
          <w:szCs w:val="24"/>
        </w:rPr>
        <w:t>the Trust promotes a supportive and flexible working culture. We recognise that flexible working helps employees to achieve a better balance between their work and home life, as well as improve service delivery through a flexible workforce. It can help the Trust become an employer of choice, aid recruitment and retention, reduce sickness absence and improve employee engagement, leading to an improved patient experience.</w:t>
      </w:r>
    </w:p>
    <w:p w14:paraId="14046864" w14:textId="77777777" w:rsidR="00D729F7" w:rsidRPr="00FF0F12" w:rsidRDefault="00D729F7" w:rsidP="00AE648F">
      <w:pPr>
        <w:spacing w:after="0"/>
        <w:ind w:right="8"/>
        <w:rPr>
          <w:rFonts w:ascii="Arial" w:hAnsi="Arial" w:cs="Arial"/>
          <w:sz w:val="24"/>
          <w:szCs w:val="24"/>
        </w:rPr>
      </w:pPr>
    </w:p>
    <w:p w14:paraId="629F388C" w14:textId="77777777" w:rsidR="006E5F57" w:rsidRPr="00FF0F12" w:rsidRDefault="006E5F57" w:rsidP="00AE648F">
      <w:pPr>
        <w:spacing w:after="0"/>
        <w:ind w:right="8"/>
        <w:rPr>
          <w:rFonts w:ascii="Arial" w:hAnsi="Arial" w:cs="Arial"/>
          <w:sz w:val="24"/>
          <w:szCs w:val="24"/>
        </w:rPr>
      </w:pPr>
      <w:r w:rsidRPr="00FF0F12">
        <w:rPr>
          <w:rFonts w:ascii="Arial" w:hAnsi="Arial" w:cs="Arial"/>
          <w:b/>
          <w:sz w:val="24"/>
          <w:szCs w:val="24"/>
        </w:rPr>
        <w:t>Inclusive recruitment:</w:t>
      </w:r>
      <w:r w:rsidRPr="00FF0F12">
        <w:rPr>
          <w:rFonts w:ascii="Arial" w:hAnsi="Arial" w:cs="Arial"/>
          <w:sz w:val="24"/>
          <w:szCs w:val="24"/>
        </w:rPr>
        <w:t xml:space="preserve"> the Trust has undertaken a substantial piece of work examining our recruitment processes, with the objective of removing any barriers to entry by protected characteristics as defined by the Equality Act 2010. Many of the measures we have adopted have recently been implemented. The next key piece of work that follows on from this will be a review of job descriptions. As part of this we will carefully examine and remove any gender bias that may affect the numbers of men and women applying for jobs with the Trust.</w:t>
      </w:r>
    </w:p>
    <w:p w14:paraId="1F4CB8B4" w14:textId="77777777" w:rsidR="00D729F7" w:rsidRPr="00FF0F12" w:rsidRDefault="00D729F7" w:rsidP="00AE648F">
      <w:pPr>
        <w:spacing w:after="0"/>
        <w:ind w:right="8"/>
        <w:rPr>
          <w:rFonts w:ascii="Arial" w:hAnsi="Arial" w:cs="Arial"/>
          <w:sz w:val="24"/>
          <w:szCs w:val="24"/>
        </w:rPr>
      </w:pPr>
    </w:p>
    <w:p w14:paraId="11494D98" w14:textId="77777777" w:rsidR="006E5F57" w:rsidRPr="00FF0F12" w:rsidRDefault="006E5F57" w:rsidP="00AE648F">
      <w:pPr>
        <w:spacing w:after="0"/>
        <w:ind w:right="8"/>
        <w:rPr>
          <w:rFonts w:ascii="Arial" w:hAnsi="Arial" w:cs="Arial"/>
          <w:sz w:val="24"/>
          <w:szCs w:val="24"/>
        </w:rPr>
      </w:pPr>
      <w:r w:rsidRPr="00FF0F12">
        <w:rPr>
          <w:rFonts w:ascii="Arial" w:hAnsi="Arial" w:cs="Arial"/>
          <w:b/>
          <w:sz w:val="24"/>
          <w:szCs w:val="24"/>
        </w:rPr>
        <w:lastRenderedPageBreak/>
        <w:t>Continue with Springboard for Women Programme:</w:t>
      </w:r>
      <w:r w:rsidRPr="00FF0F12">
        <w:rPr>
          <w:rFonts w:ascii="Arial" w:hAnsi="Arial" w:cs="Arial"/>
          <w:sz w:val="24"/>
          <w:szCs w:val="24"/>
        </w:rPr>
        <w:t xml:space="preserve"> across society, the NHS, and here in the Trust, people who identify as having a protected characteristic tell us they do not always have the same opportunities as others to learn, develop and progress. Springboard for Women, one of several development programmes offered by Springboard Consultancy, provides women with the inspiration, tools and confidence boost to enable them to choose what they want to do and to take their next steps (at work, in life) when the time is right for them.</w:t>
      </w:r>
    </w:p>
    <w:p w14:paraId="5AE38DF1" w14:textId="77777777" w:rsidR="00D729F7" w:rsidRPr="00FF0F12" w:rsidRDefault="00D729F7" w:rsidP="00AE648F">
      <w:pPr>
        <w:spacing w:after="0"/>
        <w:ind w:right="8"/>
        <w:rPr>
          <w:rFonts w:ascii="Arial" w:eastAsia="Arial" w:hAnsi="Arial" w:cs="Arial"/>
          <w:b/>
          <w:sz w:val="24"/>
          <w:szCs w:val="24"/>
          <w:lang w:eastAsia="en-GB"/>
        </w:rPr>
      </w:pPr>
    </w:p>
    <w:p w14:paraId="443287ED" w14:textId="77777777" w:rsidR="006E5F57" w:rsidRPr="00FF0F12" w:rsidRDefault="006E5F57" w:rsidP="00AE648F">
      <w:pPr>
        <w:keepNext/>
        <w:keepLines/>
        <w:spacing w:after="0"/>
        <w:ind w:hanging="10"/>
        <w:outlineLvl w:val="0"/>
        <w:rPr>
          <w:rFonts w:ascii="Arial" w:eastAsia="Arial" w:hAnsi="Arial" w:cs="Arial"/>
          <w:b/>
          <w:sz w:val="24"/>
          <w:szCs w:val="24"/>
          <w:lang w:eastAsia="en-GB"/>
        </w:rPr>
      </w:pPr>
      <w:r w:rsidRPr="00FF0F12">
        <w:rPr>
          <w:rFonts w:ascii="Arial" w:eastAsia="Arial" w:hAnsi="Arial" w:cs="Arial"/>
          <w:b/>
          <w:sz w:val="24"/>
          <w:szCs w:val="24"/>
          <w:lang w:eastAsia="en-GB"/>
        </w:rPr>
        <w:t>Actions we plan to take to close the gender pay gap</w:t>
      </w:r>
    </w:p>
    <w:p w14:paraId="4F4C7E42" w14:textId="77777777" w:rsidR="00D729F7" w:rsidRPr="00FF0F12" w:rsidRDefault="00D729F7" w:rsidP="00AE648F">
      <w:pPr>
        <w:keepNext/>
        <w:keepLines/>
        <w:spacing w:after="0"/>
        <w:ind w:hanging="10"/>
        <w:outlineLvl w:val="0"/>
        <w:rPr>
          <w:rFonts w:ascii="Arial" w:eastAsia="Arial" w:hAnsi="Arial" w:cs="Arial"/>
          <w:b/>
          <w:sz w:val="24"/>
          <w:szCs w:val="24"/>
          <w:lang w:eastAsia="en-GB"/>
        </w:rPr>
      </w:pPr>
    </w:p>
    <w:p w14:paraId="6195626B" w14:textId="5FCA048A" w:rsidR="006E5F57" w:rsidRPr="00FF0F12" w:rsidRDefault="006E5F57" w:rsidP="00AE648F">
      <w:pPr>
        <w:spacing w:after="0"/>
        <w:ind w:right="8"/>
        <w:rPr>
          <w:rFonts w:ascii="Arial" w:hAnsi="Arial" w:cs="Arial"/>
          <w:bCs/>
          <w:sz w:val="24"/>
          <w:szCs w:val="24"/>
        </w:rPr>
      </w:pPr>
      <w:r w:rsidRPr="00FF0F12">
        <w:rPr>
          <w:rFonts w:ascii="Arial" w:hAnsi="Arial" w:cs="Arial"/>
          <w:b/>
          <w:sz w:val="24"/>
          <w:szCs w:val="24"/>
        </w:rPr>
        <w:t>Mend the Gap Recommendations:</w:t>
      </w:r>
      <w:r w:rsidRPr="00FF0F12">
        <w:rPr>
          <w:rFonts w:ascii="Arial" w:hAnsi="Arial" w:cs="Arial"/>
          <w:bCs/>
          <w:sz w:val="24"/>
          <w:szCs w:val="24"/>
        </w:rPr>
        <w:t xml:space="preserve"> </w:t>
      </w:r>
      <w:r w:rsidR="00E42D74" w:rsidRPr="00FF0F12">
        <w:rPr>
          <w:rFonts w:ascii="Arial" w:hAnsi="Arial" w:cs="Arial"/>
          <w:bCs/>
          <w:sz w:val="24"/>
          <w:szCs w:val="24"/>
        </w:rPr>
        <w:t>we will in 2025-2026 continue to address the actions against Mend the Gap report to ensure that we are doing all we can to address pay gaps for Doctors.</w:t>
      </w:r>
    </w:p>
    <w:p w14:paraId="11BCAD27" w14:textId="77777777" w:rsidR="00D729F7" w:rsidRPr="00FF0F12" w:rsidRDefault="00D729F7" w:rsidP="00AE648F">
      <w:pPr>
        <w:spacing w:after="0"/>
        <w:ind w:right="8"/>
        <w:rPr>
          <w:rFonts w:ascii="Arial" w:hAnsi="Arial" w:cs="Arial"/>
          <w:bCs/>
          <w:sz w:val="24"/>
          <w:szCs w:val="24"/>
        </w:rPr>
      </w:pPr>
    </w:p>
    <w:p w14:paraId="3AED7C1C" w14:textId="0C290D13" w:rsidR="006E5F57" w:rsidRPr="00FF0F12" w:rsidRDefault="006E5F57" w:rsidP="00AE648F">
      <w:pPr>
        <w:spacing w:after="0"/>
        <w:ind w:right="8"/>
        <w:rPr>
          <w:rFonts w:ascii="Arial" w:hAnsi="Arial" w:cs="Arial"/>
          <w:bCs/>
          <w:sz w:val="24"/>
          <w:szCs w:val="24"/>
        </w:rPr>
      </w:pPr>
      <w:r w:rsidRPr="00FF0F12">
        <w:rPr>
          <w:rFonts w:ascii="Arial" w:hAnsi="Arial" w:cs="Arial"/>
          <w:b/>
          <w:sz w:val="24"/>
          <w:szCs w:val="24"/>
        </w:rPr>
        <w:t>Address Intersectional Issues:</w:t>
      </w:r>
      <w:r w:rsidRPr="00FF0F12">
        <w:rPr>
          <w:rFonts w:ascii="Arial" w:hAnsi="Arial" w:cs="Arial"/>
          <w:bCs/>
          <w:sz w:val="24"/>
          <w:szCs w:val="24"/>
        </w:rPr>
        <w:t xml:space="preserve"> as part of our response to the EDI Improvement Plan, we </w:t>
      </w:r>
      <w:r w:rsidR="004113AC" w:rsidRPr="00FF0F12">
        <w:rPr>
          <w:rFonts w:ascii="Arial" w:hAnsi="Arial" w:cs="Arial"/>
          <w:bCs/>
          <w:sz w:val="24"/>
          <w:szCs w:val="24"/>
        </w:rPr>
        <w:t>will produce</w:t>
      </w:r>
      <w:r w:rsidRPr="00FF0F12">
        <w:rPr>
          <w:rFonts w:ascii="Arial" w:hAnsi="Arial" w:cs="Arial"/>
          <w:bCs/>
          <w:sz w:val="24"/>
          <w:szCs w:val="24"/>
        </w:rPr>
        <w:t xml:space="preserve"> our first Race Pay Gap report</w:t>
      </w:r>
      <w:r w:rsidR="004113AC" w:rsidRPr="00FF0F12">
        <w:rPr>
          <w:rFonts w:ascii="Arial" w:hAnsi="Arial" w:cs="Arial"/>
          <w:bCs/>
          <w:sz w:val="24"/>
          <w:szCs w:val="24"/>
        </w:rPr>
        <w:t xml:space="preserve"> and will begin to collect data to look at the gaps for other protected characteristics.</w:t>
      </w:r>
      <w:r w:rsidRPr="00FF0F12">
        <w:rPr>
          <w:rFonts w:ascii="Arial" w:hAnsi="Arial" w:cs="Arial"/>
          <w:bCs/>
          <w:sz w:val="24"/>
          <w:szCs w:val="24"/>
        </w:rPr>
        <w:t xml:space="preserve"> We will compare the results of th</w:t>
      </w:r>
      <w:r w:rsidR="004113AC" w:rsidRPr="00FF0F12">
        <w:rPr>
          <w:rFonts w:ascii="Arial" w:hAnsi="Arial" w:cs="Arial"/>
          <w:bCs/>
          <w:sz w:val="24"/>
          <w:szCs w:val="24"/>
        </w:rPr>
        <w:t>ese</w:t>
      </w:r>
      <w:r w:rsidRPr="00FF0F12">
        <w:rPr>
          <w:rFonts w:ascii="Arial" w:hAnsi="Arial" w:cs="Arial"/>
          <w:bCs/>
          <w:sz w:val="24"/>
          <w:szCs w:val="24"/>
        </w:rPr>
        <w:t xml:space="preserve"> to the Gender Pay Gap and examine if there are intersectional issues which we need to address. Such work will also help inform our key EDI objective of progression for staff who share protected characteristics. </w:t>
      </w:r>
      <w:r w:rsidR="004113AC" w:rsidRPr="00FF0F12">
        <w:rPr>
          <w:rFonts w:ascii="Arial" w:hAnsi="Arial" w:cs="Arial"/>
          <w:bCs/>
          <w:sz w:val="24"/>
          <w:szCs w:val="24"/>
        </w:rPr>
        <w:t>W</w:t>
      </w:r>
      <w:r w:rsidRPr="00FF0F12">
        <w:rPr>
          <w:rFonts w:ascii="Arial" w:hAnsi="Arial" w:cs="Arial"/>
          <w:bCs/>
          <w:sz w:val="24"/>
          <w:szCs w:val="24"/>
        </w:rPr>
        <w:t xml:space="preserve">e will triangulate these results with the Gender Pay Gap and figures for </w:t>
      </w:r>
      <w:r w:rsidR="004113AC" w:rsidRPr="00FF0F12">
        <w:rPr>
          <w:rFonts w:ascii="Arial" w:hAnsi="Arial" w:cs="Arial"/>
          <w:bCs/>
          <w:sz w:val="24"/>
          <w:szCs w:val="24"/>
        </w:rPr>
        <w:t>our other mandatory Equality and Diversity Workforce Reports.</w:t>
      </w:r>
    </w:p>
    <w:p w14:paraId="7C52ABC4" w14:textId="77777777" w:rsidR="00D729F7" w:rsidRPr="00FF0F12" w:rsidRDefault="00D729F7" w:rsidP="00AE648F">
      <w:pPr>
        <w:spacing w:after="0"/>
        <w:ind w:right="8"/>
        <w:rPr>
          <w:rFonts w:ascii="Arial" w:hAnsi="Arial" w:cs="Arial"/>
          <w:bCs/>
          <w:sz w:val="24"/>
          <w:szCs w:val="24"/>
        </w:rPr>
      </w:pPr>
    </w:p>
    <w:p w14:paraId="43BF24D3" w14:textId="77777777" w:rsidR="006E5F57" w:rsidRPr="00FF0F12" w:rsidRDefault="006E5F57" w:rsidP="00AE648F">
      <w:pPr>
        <w:keepNext/>
        <w:keepLines/>
        <w:spacing w:after="0"/>
        <w:ind w:hanging="10"/>
        <w:outlineLvl w:val="0"/>
        <w:rPr>
          <w:rFonts w:ascii="Arial" w:eastAsia="Arial" w:hAnsi="Arial" w:cs="Arial"/>
          <w:b/>
          <w:sz w:val="24"/>
          <w:szCs w:val="24"/>
          <w:lang w:eastAsia="en-GB"/>
        </w:rPr>
      </w:pPr>
      <w:r w:rsidRPr="00FF0F12">
        <w:rPr>
          <w:rFonts w:ascii="Arial" w:eastAsia="Arial" w:hAnsi="Arial" w:cs="Arial"/>
          <w:b/>
          <w:sz w:val="24"/>
          <w:szCs w:val="24"/>
          <w:lang w:eastAsia="en-GB"/>
        </w:rPr>
        <w:t>Our Equality, Diversity and Inclusion Strategy</w:t>
      </w:r>
    </w:p>
    <w:p w14:paraId="7E40A7D6" w14:textId="77777777" w:rsidR="00D729F7" w:rsidRPr="00FF0F12" w:rsidRDefault="00D729F7" w:rsidP="00AE648F">
      <w:pPr>
        <w:keepNext/>
        <w:keepLines/>
        <w:spacing w:after="0"/>
        <w:ind w:hanging="10"/>
        <w:outlineLvl w:val="0"/>
        <w:rPr>
          <w:rFonts w:ascii="Arial" w:eastAsia="Arial" w:hAnsi="Arial" w:cs="Arial"/>
          <w:b/>
          <w:sz w:val="24"/>
          <w:szCs w:val="24"/>
          <w:lang w:eastAsia="en-GB"/>
        </w:rPr>
      </w:pPr>
    </w:p>
    <w:p w14:paraId="16F486A6" w14:textId="77777777" w:rsidR="006E5F57" w:rsidRPr="00FF0F12" w:rsidRDefault="006E5F57" w:rsidP="00AE648F">
      <w:pPr>
        <w:spacing w:after="0"/>
        <w:ind w:right="8"/>
        <w:rPr>
          <w:rFonts w:ascii="Arial" w:hAnsi="Arial" w:cs="Arial"/>
          <w:sz w:val="24"/>
          <w:szCs w:val="24"/>
        </w:rPr>
      </w:pPr>
      <w:r w:rsidRPr="00FF0F12">
        <w:rPr>
          <w:rFonts w:ascii="Arial" w:hAnsi="Arial" w:cs="Arial"/>
          <w:sz w:val="24"/>
          <w:szCs w:val="24"/>
        </w:rPr>
        <w:t xml:space="preserve">We believe that any modern organisation </w:t>
      </w:r>
      <w:proofErr w:type="gramStart"/>
      <w:r w:rsidRPr="00FF0F12">
        <w:rPr>
          <w:rFonts w:ascii="Arial" w:hAnsi="Arial" w:cs="Arial"/>
          <w:sz w:val="24"/>
          <w:szCs w:val="24"/>
        </w:rPr>
        <w:t>has to</w:t>
      </w:r>
      <w:proofErr w:type="gramEnd"/>
      <w:r w:rsidRPr="00FF0F12">
        <w:rPr>
          <w:rFonts w:ascii="Arial" w:hAnsi="Arial" w:cs="Arial"/>
          <w:sz w:val="24"/>
          <w:szCs w:val="24"/>
        </w:rPr>
        <w:t xml:space="preserve"> reflect all the communities and people it serves, in both service delivery and employment, and tackle all forms of discrimination. We need to remove inequality and ensure there are no barriers to health and wellbeing. We aim to implement this by:</w:t>
      </w:r>
    </w:p>
    <w:p w14:paraId="1CF12699" w14:textId="77777777" w:rsidR="00D729F7" w:rsidRPr="00FF0F12" w:rsidRDefault="00D729F7" w:rsidP="00AE648F">
      <w:pPr>
        <w:spacing w:after="0"/>
        <w:ind w:right="8"/>
        <w:rPr>
          <w:rFonts w:ascii="Arial" w:hAnsi="Arial" w:cs="Arial"/>
          <w:sz w:val="24"/>
          <w:szCs w:val="24"/>
        </w:rPr>
      </w:pPr>
    </w:p>
    <w:p w14:paraId="3DDE5988" w14:textId="77777777" w:rsidR="006E5F57" w:rsidRPr="00FF0F12" w:rsidRDefault="006E5F57" w:rsidP="00D729F7">
      <w:pPr>
        <w:pStyle w:val="ListParagraph"/>
        <w:numPr>
          <w:ilvl w:val="0"/>
          <w:numId w:val="7"/>
        </w:numPr>
        <w:spacing w:after="0" w:line="251" w:lineRule="auto"/>
        <w:ind w:right="8"/>
        <w:rPr>
          <w:rFonts w:ascii="Arial" w:hAnsi="Arial" w:cs="Arial"/>
          <w:sz w:val="24"/>
          <w:szCs w:val="24"/>
        </w:rPr>
      </w:pPr>
      <w:r w:rsidRPr="00FF0F12">
        <w:rPr>
          <w:rFonts w:ascii="Arial" w:hAnsi="Arial" w:cs="Arial"/>
          <w:sz w:val="24"/>
          <w:szCs w:val="24"/>
        </w:rPr>
        <w:t xml:space="preserve">becoming a leading organisation for the promotion of Equality, Diversity and Inclusion, for challenging discrimination, and for promoting equalities in service delivery and employment </w:t>
      </w:r>
    </w:p>
    <w:p w14:paraId="161D9E56" w14:textId="77777777" w:rsidR="006E5F57" w:rsidRPr="00FF0F12" w:rsidRDefault="006E5F57" w:rsidP="00D729F7">
      <w:pPr>
        <w:pStyle w:val="ListParagraph"/>
        <w:numPr>
          <w:ilvl w:val="0"/>
          <w:numId w:val="7"/>
        </w:numPr>
        <w:spacing w:after="0" w:line="251" w:lineRule="auto"/>
        <w:ind w:right="8"/>
        <w:rPr>
          <w:rFonts w:ascii="Arial" w:hAnsi="Arial" w:cs="Arial"/>
          <w:sz w:val="24"/>
          <w:szCs w:val="24"/>
        </w:rPr>
      </w:pPr>
      <w:r w:rsidRPr="00FF0F12">
        <w:rPr>
          <w:rFonts w:ascii="Arial" w:hAnsi="Arial" w:cs="Arial"/>
          <w:sz w:val="24"/>
          <w:szCs w:val="24"/>
        </w:rPr>
        <w:t>identifying and removing barriers that prevent people we serve from being treated equally</w:t>
      </w:r>
    </w:p>
    <w:p w14:paraId="094FFA40" w14:textId="77777777" w:rsidR="006E5F57" w:rsidRPr="00FF0F12" w:rsidRDefault="006E5F57" w:rsidP="00D729F7">
      <w:pPr>
        <w:pStyle w:val="ListParagraph"/>
        <w:numPr>
          <w:ilvl w:val="0"/>
          <w:numId w:val="7"/>
        </w:numPr>
        <w:spacing w:after="0" w:line="251" w:lineRule="auto"/>
        <w:ind w:right="8"/>
        <w:rPr>
          <w:rFonts w:ascii="Arial" w:hAnsi="Arial" w:cs="Arial"/>
          <w:sz w:val="24"/>
          <w:szCs w:val="24"/>
        </w:rPr>
      </w:pPr>
      <w:r w:rsidRPr="00FF0F12">
        <w:rPr>
          <w:rFonts w:ascii="Arial" w:hAnsi="Arial" w:cs="Arial"/>
          <w:sz w:val="24"/>
          <w:szCs w:val="24"/>
        </w:rPr>
        <w:t>treating all people as individuals respecting and valuing their own experiences and needs</w:t>
      </w:r>
    </w:p>
    <w:p w14:paraId="5C4014C8" w14:textId="77777777" w:rsidR="006E5F57" w:rsidRPr="00FF0F12" w:rsidRDefault="006E5F57" w:rsidP="00D729F7">
      <w:pPr>
        <w:pStyle w:val="ListParagraph"/>
        <w:numPr>
          <w:ilvl w:val="0"/>
          <w:numId w:val="7"/>
        </w:numPr>
        <w:spacing w:after="0" w:line="251" w:lineRule="auto"/>
        <w:ind w:right="8"/>
        <w:rPr>
          <w:rFonts w:ascii="Arial" w:hAnsi="Arial" w:cs="Arial"/>
          <w:sz w:val="24"/>
          <w:szCs w:val="24"/>
        </w:rPr>
      </w:pPr>
      <w:r w:rsidRPr="00FF0F12">
        <w:rPr>
          <w:rFonts w:ascii="Arial" w:hAnsi="Arial" w:cs="Arial"/>
          <w:sz w:val="24"/>
          <w:szCs w:val="24"/>
        </w:rPr>
        <w:t>ensuring that Cumbria, Northumberland, Tyne and Wear NHS FT is regarded as a great place to work - an organisation which recognises the contribution of all staff, and which is supportive, fair and free from discrimination.</w:t>
      </w:r>
    </w:p>
    <w:p w14:paraId="216A2AF4" w14:textId="77777777" w:rsidR="006E5F57" w:rsidRPr="00FF0F12" w:rsidRDefault="006E5F57" w:rsidP="00AE648F">
      <w:pPr>
        <w:tabs>
          <w:tab w:val="left" w:pos="1890"/>
        </w:tabs>
        <w:spacing w:after="0"/>
        <w:rPr>
          <w:rFonts w:ascii="Arial" w:hAnsi="Arial" w:cs="Arial"/>
          <w:sz w:val="24"/>
          <w:szCs w:val="24"/>
        </w:rPr>
      </w:pPr>
    </w:p>
    <w:p w14:paraId="7E396093" w14:textId="00FE9482" w:rsidR="0077277F" w:rsidRPr="00FF0F12" w:rsidRDefault="0077277F" w:rsidP="00AE648F">
      <w:pPr>
        <w:spacing w:after="0"/>
        <w:rPr>
          <w:rFonts w:ascii="Arial" w:hAnsi="Arial" w:cs="Arial"/>
          <w:sz w:val="24"/>
          <w:szCs w:val="24"/>
        </w:rPr>
      </w:pPr>
    </w:p>
    <w:sectPr w:rsidR="0077277F" w:rsidRPr="00FF0F12" w:rsidSect="009175BA">
      <w:footerReference w:type="default" r:id="rId10"/>
      <w:pgSz w:w="11906" w:h="16838"/>
      <w:pgMar w:top="1134" w:right="1134" w:bottom="992" w:left="1134"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F0EB" w14:textId="77777777" w:rsidR="00FF4DF0" w:rsidRDefault="00FF4DF0" w:rsidP="00FF4DF0">
      <w:pPr>
        <w:spacing w:after="0" w:line="240" w:lineRule="auto"/>
      </w:pPr>
      <w:r>
        <w:separator/>
      </w:r>
    </w:p>
  </w:endnote>
  <w:endnote w:type="continuationSeparator" w:id="0">
    <w:p w14:paraId="503E514E" w14:textId="77777777" w:rsidR="00FF4DF0" w:rsidRDefault="00FF4DF0" w:rsidP="00FF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190682"/>
      <w:docPartObj>
        <w:docPartGallery w:val="Page Numbers (Bottom of Page)"/>
        <w:docPartUnique/>
      </w:docPartObj>
    </w:sdtPr>
    <w:sdtEndPr>
      <w:rPr>
        <w:noProof/>
      </w:rPr>
    </w:sdtEndPr>
    <w:sdtContent>
      <w:p w14:paraId="2C062FD2" w14:textId="4FEB5065" w:rsidR="00275AD5" w:rsidRDefault="00275A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CC8F14" w14:textId="77777777" w:rsidR="00275AD5" w:rsidRDefault="00275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6F85" w14:textId="77777777" w:rsidR="00FF4DF0" w:rsidRDefault="00FF4DF0" w:rsidP="00FF4DF0">
      <w:pPr>
        <w:spacing w:after="0" w:line="240" w:lineRule="auto"/>
      </w:pPr>
      <w:r>
        <w:separator/>
      </w:r>
    </w:p>
  </w:footnote>
  <w:footnote w:type="continuationSeparator" w:id="0">
    <w:p w14:paraId="3CAB0023" w14:textId="77777777" w:rsidR="00FF4DF0" w:rsidRDefault="00FF4DF0" w:rsidP="00FF4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C0B"/>
    <w:multiLevelType w:val="hybridMultilevel"/>
    <w:tmpl w:val="9D043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E827A5"/>
    <w:multiLevelType w:val="hybridMultilevel"/>
    <w:tmpl w:val="5D420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A409AA"/>
    <w:multiLevelType w:val="hybridMultilevel"/>
    <w:tmpl w:val="F2DA5BCA"/>
    <w:lvl w:ilvl="0" w:tplc="C66A8B72">
      <w:start w:val="1"/>
      <w:numFmt w:val="bullet"/>
      <w:lvlText w:val="•"/>
      <w:lvlJc w:val="left"/>
      <w:pPr>
        <w:ind w:left="900"/>
      </w:pPr>
      <w:rPr>
        <w:rFonts w:ascii="Arial" w:eastAsia="Arial" w:hAnsi="Arial" w:cs="Arial"/>
        <w:b w:val="0"/>
        <w:i w:val="0"/>
        <w:strike w:val="0"/>
        <w:dstrike w:val="0"/>
        <w:color w:val="141B4D"/>
        <w:sz w:val="24"/>
        <w:szCs w:val="24"/>
        <w:u w:val="none" w:color="000000"/>
        <w:bdr w:val="none" w:sz="0" w:space="0" w:color="auto"/>
        <w:shd w:val="clear" w:color="auto" w:fill="auto"/>
        <w:vertAlign w:val="baseline"/>
      </w:rPr>
    </w:lvl>
    <w:lvl w:ilvl="1" w:tplc="052CA474">
      <w:start w:val="1"/>
      <w:numFmt w:val="bullet"/>
      <w:lvlText w:val="o"/>
      <w:lvlJc w:val="left"/>
      <w:pPr>
        <w:ind w:left="1440"/>
      </w:pPr>
      <w:rPr>
        <w:rFonts w:ascii="Calibri" w:eastAsia="Calibri" w:hAnsi="Calibri" w:cs="Calibri"/>
        <w:b w:val="0"/>
        <w:i w:val="0"/>
        <w:strike w:val="0"/>
        <w:dstrike w:val="0"/>
        <w:color w:val="141B4D"/>
        <w:sz w:val="24"/>
        <w:szCs w:val="24"/>
        <w:u w:val="none" w:color="000000"/>
        <w:bdr w:val="none" w:sz="0" w:space="0" w:color="auto"/>
        <w:shd w:val="clear" w:color="auto" w:fill="auto"/>
        <w:vertAlign w:val="baseline"/>
      </w:rPr>
    </w:lvl>
    <w:lvl w:ilvl="2" w:tplc="636A6E92">
      <w:start w:val="1"/>
      <w:numFmt w:val="bullet"/>
      <w:lvlText w:val="▪"/>
      <w:lvlJc w:val="left"/>
      <w:pPr>
        <w:ind w:left="2160"/>
      </w:pPr>
      <w:rPr>
        <w:rFonts w:ascii="Calibri" w:eastAsia="Calibri" w:hAnsi="Calibri" w:cs="Calibri"/>
        <w:b w:val="0"/>
        <w:i w:val="0"/>
        <w:strike w:val="0"/>
        <w:dstrike w:val="0"/>
        <w:color w:val="141B4D"/>
        <w:sz w:val="24"/>
        <w:szCs w:val="24"/>
        <w:u w:val="none" w:color="000000"/>
        <w:bdr w:val="none" w:sz="0" w:space="0" w:color="auto"/>
        <w:shd w:val="clear" w:color="auto" w:fill="auto"/>
        <w:vertAlign w:val="baseline"/>
      </w:rPr>
    </w:lvl>
    <w:lvl w:ilvl="3" w:tplc="73C002A4">
      <w:start w:val="1"/>
      <w:numFmt w:val="bullet"/>
      <w:lvlText w:val="•"/>
      <w:lvlJc w:val="left"/>
      <w:pPr>
        <w:ind w:left="2880"/>
      </w:pPr>
      <w:rPr>
        <w:rFonts w:ascii="Calibri" w:eastAsia="Calibri" w:hAnsi="Calibri" w:cs="Calibri"/>
        <w:b w:val="0"/>
        <w:i w:val="0"/>
        <w:strike w:val="0"/>
        <w:dstrike w:val="0"/>
        <w:color w:val="141B4D"/>
        <w:sz w:val="24"/>
        <w:szCs w:val="24"/>
        <w:u w:val="none" w:color="000000"/>
        <w:bdr w:val="none" w:sz="0" w:space="0" w:color="auto"/>
        <w:shd w:val="clear" w:color="auto" w:fill="auto"/>
        <w:vertAlign w:val="baseline"/>
      </w:rPr>
    </w:lvl>
    <w:lvl w:ilvl="4" w:tplc="B0321FC0">
      <w:start w:val="1"/>
      <w:numFmt w:val="bullet"/>
      <w:lvlText w:val="o"/>
      <w:lvlJc w:val="left"/>
      <w:pPr>
        <w:ind w:left="3600"/>
      </w:pPr>
      <w:rPr>
        <w:rFonts w:ascii="Calibri" w:eastAsia="Calibri" w:hAnsi="Calibri" w:cs="Calibri"/>
        <w:b w:val="0"/>
        <w:i w:val="0"/>
        <w:strike w:val="0"/>
        <w:dstrike w:val="0"/>
        <w:color w:val="141B4D"/>
        <w:sz w:val="24"/>
        <w:szCs w:val="24"/>
        <w:u w:val="none" w:color="000000"/>
        <w:bdr w:val="none" w:sz="0" w:space="0" w:color="auto"/>
        <w:shd w:val="clear" w:color="auto" w:fill="auto"/>
        <w:vertAlign w:val="baseline"/>
      </w:rPr>
    </w:lvl>
    <w:lvl w:ilvl="5" w:tplc="6456CBE2">
      <w:start w:val="1"/>
      <w:numFmt w:val="bullet"/>
      <w:lvlText w:val="▪"/>
      <w:lvlJc w:val="left"/>
      <w:pPr>
        <w:ind w:left="4320"/>
      </w:pPr>
      <w:rPr>
        <w:rFonts w:ascii="Calibri" w:eastAsia="Calibri" w:hAnsi="Calibri" w:cs="Calibri"/>
        <w:b w:val="0"/>
        <w:i w:val="0"/>
        <w:strike w:val="0"/>
        <w:dstrike w:val="0"/>
        <w:color w:val="141B4D"/>
        <w:sz w:val="24"/>
        <w:szCs w:val="24"/>
        <w:u w:val="none" w:color="000000"/>
        <w:bdr w:val="none" w:sz="0" w:space="0" w:color="auto"/>
        <w:shd w:val="clear" w:color="auto" w:fill="auto"/>
        <w:vertAlign w:val="baseline"/>
      </w:rPr>
    </w:lvl>
    <w:lvl w:ilvl="6" w:tplc="2C3C79FA">
      <w:start w:val="1"/>
      <w:numFmt w:val="bullet"/>
      <w:lvlText w:val="•"/>
      <w:lvlJc w:val="left"/>
      <w:pPr>
        <w:ind w:left="5040"/>
      </w:pPr>
      <w:rPr>
        <w:rFonts w:ascii="Calibri" w:eastAsia="Calibri" w:hAnsi="Calibri" w:cs="Calibri"/>
        <w:b w:val="0"/>
        <w:i w:val="0"/>
        <w:strike w:val="0"/>
        <w:dstrike w:val="0"/>
        <w:color w:val="141B4D"/>
        <w:sz w:val="24"/>
        <w:szCs w:val="24"/>
        <w:u w:val="none" w:color="000000"/>
        <w:bdr w:val="none" w:sz="0" w:space="0" w:color="auto"/>
        <w:shd w:val="clear" w:color="auto" w:fill="auto"/>
        <w:vertAlign w:val="baseline"/>
      </w:rPr>
    </w:lvl>
    <w:lvl w:ilvl="7" w:tplc="021A1D66">
      <w:start w:val="1"/>
      <w:numFmt w:val="bullet"/>
      <w:lvlText w:val="o"/>
      <w:lvlJc w:val="left"/>
      <w:pPr>
        <w:ind w:left="5760"/>
      </w:pPr>
      <w:rPr>
        <w:rFonts w:ascii="Calibri" w:eastAsia="Calibri" w:hAnsi="Calibri" w:cs="Calibri"/>
        <w:b w:val="0"/>
        <w:i w:val="0"/>
        <w:strike w:val="0"/>
        <w:dstrike w:val="0"/>
        <w:color w:val="141B4D"/>
        <w:sz w:val="24"/>
        <w:szCs w:val="24"/>
        <w:u w:val="none" w:color="000000"/>
        <w:bdr w:val="none" w:sz="0" w:space="0" w:color="auto"/>
        <w:shd w:val="clear" w:color="auto" w:fill="auto"/>
        <w:vertAlign w:val="baseline"/>
      </w:rPr>
    </w:lvl>
    <w:lvl w:ilvl="8" w:tplc="4316FA52">
      <w:start w:val="1"/>
      <w:numFmt w:val="bullet"/>
      <w:lvlText w:val="▪"/>
      <w:lvlJc w:val="left"/>
      <w:pPr>
        <w:ind w:left="6480"/>
      </w:pPr>
      <w:rPr>
        <w:rFonts w:ascii="Calibri" w:eastAsia="Calibri" w:hAnsi="Calibri" w:cs="Calibri"/>
        <w:b w:val="0"/>
        <w:i w:val="0"/>
        <w:strike w:val="0"/>
        <w:dstrike w:val="0"/>
        <w:color w:val="141B4D"/>
        <w:sz w:val="24"/>
        <w:szCs w:val="24"/>
        <w:u w:val="none" w:color="000000"/>
        <w:bdr w:val="none" w:sz="0" w:space="0" w:color="auto"/>
        <w:shd w:val="clear" w:color="auto" w:fill="auto"/>
        <w:vertAlign w:val="baseline"/>
      </w:rPr>
    </w:lvl>
  </w:abstractNum>
  <w:abstractNum w:abstractNumId="3" w15:restartNumberingAfterBreak="0">
    <w:nsid w:val="44565FAB"/>
    <w:multiLevelType w:val="hybridMultilevel"/>
    <w:tmpl w:val="D7C897F2"/>
    <w:lvl w:ilvl="0" w:tplc="CC4892AE">
      <w:start w:val="1"/>
      <w:numFmt w:val="bullet"/>
      <w:lvlText w:val="•"/>
      <w:lvlJc w:val="left"/>
      <w:pPr>
        <w:ind w:left="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0A996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1A421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82267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9EDEB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1C04A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D6911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CA2A3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781B6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FC27CB"/>
    <w:multiLevelType w:val="hybridMultilevel"/>
    <w:tmpl w:val="A73C30D0"/>
    <w:lvl w:ilvl="0" w:tplc="097E6068">
      <w:start w:val="1"/>
      <w:numFmt w:val="bullet"/>
      <w:lvlText w:val="•"/>
      <w:lvlJc w:val="left"/>
      <w:pPr>
        <w:ind w:left="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7008E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9ECEE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F80B3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8E946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56300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8087E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0C267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5EF2D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304503"/>
    <w:multiLevelType w:val="hybridMultilevel"/>
    <w:tmpl w:val="2930A1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847531"/>
    <w:multiLevelType w:val="hybridMultilevel"/>
    <w:tmpl w:val="6FFCA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432DAD"/>
    <w:multiLevelType w:val="hybridMultilevel"/>
    <w:tmpl w:val="6A6ADC96"/>
    <w:lvl w:ilvl="0" w:tplc="B35C775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91393">
    <w:abstractNumId w:val="7"/>
  </w:num>
  <w:num w:numId="2" w16cid:durableId="84888870">
    <w:abstractNumId w:val="5"/>
  </w:num>
  <w:num w:numId="3" w16cid:durableId="1367291045">
    <w:abstractNumId w:val="3"/>
  </w:num>
  <w:num w:numId="4" w16cid:durableId="870646692">
    <w:abstractNumId w:val="2"/>
  </w:num>
  <w:num w:numId="5" w16cid:durableId="1867597623">
    <w:abstractNumId w:val="4"/>
  </w:num>
  <w:num w:numId="6" w16cid:durableId="744188922">
    <w:abstractNumId w:val="1"/>
  </w:num>
  <w:num w:numId="7" w16cid:durableId="496505325">
    <w:abstractNumId w:val="6"/>
  </w:num>
  <w:num w:numId="8" w16cid:durableId="89412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7E"/>
    <w:rsid w:val="00071FBD"/>
    <w:rsid w:val="000D59A4"/>
    <w:rsid w:val="001151E3"/>
    <w:rsid w:val="0013100D"/>
    <w:rsid w:val="00166010"/>
    <w:rsid w:val="001D75CF"/>
    <w:rsid w:val="001F378A"/>
    <w:rsid w:val="001F49B3"/>
    <w:rsid w:val="002414FB"/>
    <w:rsid w:val="00275AD5"/>
    <w:rsid w:val="002C3E0C"/>
    <w:rsid w:val="002C4D69"/>
    <w:rsid w:val="002D144F"/>
    <w:rsid w:val="002D650D"/>
    <w:rsid w:val="002E616C"/>
    <w:rsid w:val="00320F13"/>
    <w:rsid w:val="0035627E"/>
    <w:rsid w:val="00363B6C"/>
    <w:rsid w:val="003A3D7E"/>
    <w:rsid w:val="003A578D"/>
    <w:rsid w:val="004113AC"/>
    <w:rsid w:val="004315DB"/>
    <w:rsid w:val="004411F6"/>
    <w:rsid w:val="004503EF"/>
    <w:rsid w:val="004D6071"/>
    <w:rsid w:val="00513981"/>
    <w:rsid w:val="00576559"/>
    <w:rsid w:val="00591854"/>
    <w:rsid w:val="005B6C1B"/>
    <w:rsid w:val="005D6B91"/>
    <w:rsid w:val="0063557D"/>
    <w:rsid w:val="006357BD"/>
    <w:rsid w:val="00684631"/>
    <w:rsid w:val="006A69B5"/>
    <w:rsid w:val="006E5F57"/>
    <w:rsid w:val="006F488B"/>
    <w:rsid w:val="0071299E"/>
    <w:rsid w:val="0077277F"/>
    <w:rsid w:val="007D5B6E"/>
    <w:rsid w:val="00804FBB"/>
    <w:rsid w:val="008E4588"/>
    <w:rsid w:val="009175BA"/>
    <w:rsid w:val="009337DA"/>
    <w:rsid w:val="00941AEB"/>
    <w:rsid w:val="009967D3"/>
    <w:rsid w:val="009B4159"/>
    <w:rsid w:val="00A636F7"/>
    <w:rsid w:val="00A8714B"/>
    <w:rsid w:val="00AE648F"/>
    <w:rsid w:val="00B21735"/>
    <w:rsid w:val="00B6639D"/>
    <w:rsid w:val="00B86C19"/>
    <w:rsid w:val="00BB04FD"/>
    <w:rsid w:val="00D02DD0"/>
    <w:rsid w:val="00D729F7"/>
    <w:rsid w:val="00D9763A"/>
    <w:rsid w:val="00DB5FB1"/>
    <w:rsid w:val="00DD3FF8"/>
    <w:rsid w:val="00E15C25"/>
    <w:rsid w:val="00E42D74"/>
    <w:rsid w:val="00E55ED2"/>
    <w:rsid w:val="00E5620D"/>
    <w:rsid w:val="00EB1F76"/>
    <w:rsid w:val="00F04E37"/>
    <w:rsid w:val="00F72B9F"/>
    <w:rsid w:val="00F97B52"/>
    <w:rsid w:val="00FD62D2"/>
    <w:rsid w:val="00FF0F12"/>
    <w:rsid w:val="00FF46DB"/>
    <w:rsid w:val="00FF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CCD86E"/>
  <w15:chartTrackingRefBased/>
  <w15:docId w15:val="{9CEC8EDF-C6DA-4C55-8E32-8C3204BA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A3D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3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DF0"/>
  </w:style>
  <w:style w:type="paragraph" w:styleId="Footer">
    <w:name w:val="footer"/>
    <w:basedOn w:val="Normal"/>
    <w:link w:val="FooterChar"/>
    <w:uiPriority w:val="99"/>
    <w:unhideWhenUsed/>
    <w:rsid w:val="00FF4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DF0"/>
  </w:style>
  <w:style w:type="paragraph" w:styleId="ListParagraph">
    <w:name w:val="List Paragraph"/>
    <w:basedOn w:val="Normal"/>
    <w:uiPriority w:val="34"/>
    <w:qFormat/>
    <w:rsid w:val="009175BA"/>
    <w:pPr>
      <w:ind w:left="720"/>
      <w:contextualSpacing/>
    </w:pPr>
    <w:rPr>
      <w:kern w:val="0"/>
      <w14:ligatures w14:val="none"/>
    </w:rPr>
  </w:style>
  <w:style w:type="table" w:customStyle="1" w:styleId="TableGrid0">
    <w:name w:val="TableGrid"/>
    <w:rsid w:val="00A8714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Debbie (Chief Executive Office)</dc:creator>
  <cp:keywords/>
  <dc:description/>
  <cp:lastModifiedBy>Shaw, Lynne (She/Her/Hers) (Workforce &amp; Organisational Development)</cp:lastModifiedBy>
  <cp:revision>3</cp:revision>
  <dcterms:created xsi:type="dcterms:W3CDTF">2025-01-23T09:29:00Z</dcterms:created>
  <dcterms:modified xsi:type="dcterms:W3CDTF">2025-01-23T09:38:00Z</dcterms:modified>
</cp:coreProperties>
</file>