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634" w:type="dxa"/>
        <w:tblLook w:val="04A0" w:firstRow="1" w:lastRow="0" w:firstColumn="1" w:lastColumn="0" w:noHBand="0" w:noVBand="1"/>
      </w:tblPr>
      <w:tblGrid>
        <w:gridCol w:w="2685"/>
        <w:gridCol w:w="6949"/>
      </w:tblGrid>
      <w:tr w:rsidR="003A5C6F" w:rsidRPr="003A3D7E" w14:paraId="5EAED856" w14:textId="77777777" w:rsidTr="00920E50">
        <w:tc>
          <w:tcPr>
            <w:tcW w:w="2685" w:type="dxa"/>
            <w:shd w:val="clear" w:color="auto" w:fill="44546A" w:themeFill="text2"/>
          </w:tcPr>
          <w:p w14:paraId="36F19432" w14:textId="5670E1FA" w:rsidR="003A5C6F" w:rsidRDefault="003A5C6F" w:rsidP="00920E50">
            <w:pPr>
              <w:rPr>
                <w:rFonts w:ascii="Arial" w:eastAsia="Calibri" w:hAnsi="Arial" w:cs="Arial"/>
                <w:b/>
                <w:color w:val="FFFFFF" w:themeColor="background1"/>
              </w:rPr>
            </w:pPr>
            <w:r>
              <w:rPr>
                <w:rFonts w:ascii="Arial" w:eastAsia="Calibri" w:hAnsi="Arial" w:cs="Arial"/>
                <w:b/>
                <w:color w:val="FFFFFF" w:themeColor="background1"/>
              </w:rPr>
              <w:t>Name of meeting</w:t>
            </w:r>
          </w:p>
        </w:tc>
        <w:tc>
          <w:tcPr>
            <w:tcW w:w="6949" w:type="dxa"/>
          </w:tcPr>
          <w:p w14:paraId="6CCF103D" w14:textId="5EB6FD3D" w:rsidR="003A5C6F" w:rsidRPr="00225356" w:rsidRDefault="006A30E0" w:rsidP="00920E50">
            <w:pPr>
              <w:rPr>
                <w:rFonts w:ascii="Arial" w:eastAsia="Calibri" w:hAnsi="Arial" w:cs="Arial"/>
                <w:b/>
              </w:rPr>
            </w:pPr>
            <w:r w:rsidRPr="00225356">
              <w:rPr>
                <w:rFonts w:ascii="Arial" w:eastAsia="Calibri" w:hAnsi="Arial" w:cs="Arial"/>
                <w:b/>
              </w:rPr>
              <w:t>Quality &amp; Performance Committee</w:t>
            </w:r>
          </w:p>
        </w:tc>
      </w:tr>
      <w:tr w:rsidR="003A5C6F" w:rsidRPr="003A3D7E" w14:paraId="3FF0E779" w14:textId="77777777" w:rsidTr="00920E50">
        <w:tc>
          <w:tcPr>
            <w:tcW w:w="2685" w:type="dxa"/>
            <w:shd w:val="clear" w:color="auto" w:fill="44546A" w:themeFill="text2"/>
          </w:tcPr>
          <w:p w14:paraId="74AE55E6" w14:textId="77777777" w:rsidR="003A5C6F" w:rsidRPr="003A3D7E" w:rsidRDefault="003A5C6F" w:rsidP="00920E50">
            <w:pPr>
              <w:rPr>
                <w:rFonts w:ascii="Arial" w:eastAsia="Calibri" w:hAnsi="Arial" w:cs="Arial"/>
                <w:b/>
                <w:color w:val="FFFFFF" w:themeColor="background1"/>
              </w:rPr>
            </w:pPr>
            <w:bookmarkStart w:id="0" w:name="_Hlk139637796"/>
            <w:r>
              <w:rPr>
                <w:rFonts w:ascii="Arial" w:eastAsia="Calibri" w:hAnsi="Arial" w:cs="Arial"/>
                <w:b/>
                <w:color w:val="FFFFFF" w:themeColor="background1"/>
              </w:rPr>
              <w:t xml:space="preserve">Date of Meeting </w:t>
            </w:r>
          </w:p>
        </w:tc>
        <w:tc>
          <w:tcPr>
            <w:tcW w:w="6949" w:type="dxa"/>
          </w:tcPr>
          <w:p w14:paraId="5F223FA8" w14:textId="752C54F5" w:rsidR="003A5C6F" w:rsidRPr="00225356" w:rsidRDefault="006A30E0" w:rsidP="00920E50">
            <w:pPr>
              <w:rPr>
                <w:rFonts w:ascii="Arial" w:eastAsia="Calibri" w:hAnsi="Arial" w:cs="Arial"/>
                <w:b/>
              </w:rPr>
            </w:pPr>
            <w:r w:rsidRPr="00225356">
              <w:rPr>
                <w:rFonts w:ascii="Arial" w:eastAsia="Calibri" w:hAnsi="Arial" w:cs="Arial"/>
                <w:b/>
              </w:rPr>
              <w:t>1</w:t>
            </w:r>
            <w:r w:rsidRPr="00225356">
              <w:rPr>
                <w:rFonts w:ascii="Arial" w:eastAsia="Calibri" w:hAnsi="Arial" w:cs="Arial"/>
                <w:b/>
                <w:vertAlign w:val="superscript"/>
              </w:rPr>
              <w:t>st</w:t>
            </w:r>
            <w:r w:rsidRPr="00225356">
              <w:rPr>
                <w:rFonts w:ascii="Arial" w:eastAsia="Calibri" w:hAnsi="Arial" w:cs="Arial"/>
                <w:b/>
              </w:rPr>
              <w:t xml:space="preserve"> May 2024</w:t>
            </w:r>
          </w:p>
        </w:tc>
      </w:tr>
      <w:tr w:rsidR="00225356" w:rsidRPr="003A3D7E" w14:paraId="19DAFE78" w14:textId="77777777" w:rsidTr="00920E50">
        <w:tc>
          <w:tcPr>
            <w:tcW w:w="2685" w:type="dxa"/>
            <w:shd w:val="clear" w:color="auto" w:fill="44546A" w:themeFill="text2"/>
          </w:tcPr>
          <w:p w14:paraId="17ECE5D3"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Title of report</w:t>
            </w:r>
          </w:p>
        </w:tc>
        <w:tc>
          <w:tcPr>
            <w:tcW w:w="6949" w:type="dxa"/>
          </w:tcPr>
          <w:p w14:paraId="76399376" w14:textId="7EBA845A" w:rsidR="00225356" w:rsidRPr="0065613C" w:rsidRDefault="00225356" w:rsidP="00225356">
            <w:pPr>
              <w:rPr>
                <w:rFonts w:ascii="Arial" w:eastAsia="Calibri" w:hAnsi="Arial" w:cs="Arial"/>
                <w:bCs/>
              </w:rPr>
            </w:pPr>
            <w:r>
              <w:rPr>
                <w:rFonts w:ascii="Arial" w:eastAsia="Calibri" w:hAnsi="Arial" w:cs="Arial"/>
                <w:b/>
              </w:rPr>
              <w:t>Safer Staffing Report</w:t>
            </w:r>
          </w:p>
        </w:tc>
      </w:tr>
      <w:tr w:rsidR="00225356" w:rsidRPr="003A3D7E" w14:paraId="7AA20A14" w14:textId="77777777" w:rsidTr="00920E50">
        <w:tc>
          <w:tcPr>
            <w:tcW w:w="2685" w:type="dxa"/>
            <w:shd w:val="clear" w:color="auto" w:fill="44546A" w:themeFill="text2"/>
          </w:tcPr>
          <w:p w14:paraId="01610AF4"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Executive Lead</w:t>
            </w:r>
          </w:p>
        </w:tc>
        <w:tc>
          <w:tcPr>
            <w:tcW w:w="6949" w:type="dxa"/>
          </w:tcPr>
          <w:p w14:paraId="02EDDF74" w14:textId="4DAB00FA" w:rsidR="00225356" w:rsidRPr="0065613C" w:rsidRDefault="00225356" w:rsidP="00225356">
            <w:pPr>
              <w:rPr>
                <w:rFonts w:ascii="Arial" w:eastAsia="Calibri" w:hAnsi="Arial" w:cs="Arial"/>
                <w:bCs/>
              </w:rPr>
            </w:pPr>
            <w:r>
              <w:rPr>
                <w:rFonts w:ascii="Arial" w:eastAsia="Calibri" w:hAnsi="Arial" w:cs="Arial"/>
                <w:b/>
              </w:rPr>
              <w:t>Sarah Rushbrooke, Executive Director Nursing, Therapies and Quality Assurance</w:t>
            </w:r>
          </w:p>
        </w:tc>
      </w:tr>
      <w:tr w:rsidR="00225356" w:rsidRPr="003A3D7E" w14:paraId="2CC2B514" w14:textId="77777777" w:rsidTr="00920E50">
        <w:tc>
          <w:tcPr>
            <w:tcW w:w="2685" w:type="dxa"/>
            <w:shd w:val="clear" w:color="auto" w:fill="44546A" w:themeFill="text2"/>
          </w:tcPr>
          <w:p w14:paraId="35699BA9"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Report author</w:t>
            </w:r>
          </w:p>
        </w:tc>
        <w:tc>
          <w:tcPr>
            <w:tcW w:w="6949" w:type="dxa"/>
          </w:tcPr>
          <w:p w14:paraId="2F856D66" w14:textId="37572B69" w:rsidR="00225356" w:rsidRPr="0065613C" w:rsidRDefault="00225356" w:rsidP="00225356">
            <w:pPr>
              <w:rPr>
                <w:rFonts w:ascii="Arial" w:eastAsia="Calibri" w:hAnsi="Arial" w:cs="Arial"/>
                <w:bCs/>
              </w:rPr>
            </w:pPr>
            <w:r w:rsidRPr="00DB1BE8">
              <w:rPr>
                <w:rFonts w:ascii="Arial" w:eastAsia="Calibri" w:hAnsi="Arial" w:cs="Arial"/>
                <w:b/>
              </w:rPr>
              <w:t>Liz Hanley, Associate Director Nursing and Quality</w:t>
            </w:r>
          </w:p>
        </w:tc>
      </w:tr>
    </w:tbl>
    <w:bookmarkEnd w:id="0"/>
    <w:p w14:paraId="09B00544" w14:textId="439A0F62" w:rsidR="000B048E" w:rsidRPr="003A5C6F" w:rsidRDefault="00054586" w:rsidP="003A5C6F">
      <w:pPr>
        <w:spacing w:after="0"/>
        <w:rPr>
          <w:sz w:val="18"/>
          <w:szCs w:val="18"/>
        </w:rPr>
      </w:pPr>
      <w:r>
        <w:rPr>
          <w:noProof/>
          <w:lang w:eastAsia="en-GB"/>
        </w:rPr>
        <w:drawing>
          <wp:anchor distT="0" distB="0" distL="114300" distR="114300" simplePos="0" relativeHeight="251659264" behindDoc="0" locked="0" layoutInCell="1" allowOverlap="1" wp14:anchorId="586EC075" wp14:editId="6D1BD1E8">
            <wp:simplePos x="0" y="0"/>
            <wp:positionH relativeFrom="page">
              <wp:posOffset>5471160</wp:posOffset>
            </wp:positionH>
            <wp:positionV relativeFrom="page">
              <wp:posOffset>-12616</wp:posOffset>
            </wp:positionV>
            <wp:extent cx="2086794" cy="952500"/>
            <wp:effectExtent l="0" t="0" r="889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794" cy="9525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1"/>
        <w:tblW w:w="9634" w:type="dxa"/>
        <w:tblLook w:val="04A0" w:firstRow="1" w:lastRow="0" w:firstColumn="1" w:lastColumn="0" w:noHBand="0" w:noVBand="1"/>
      </w:tblPr>
      <w:tblGrid>
        <w:gridCol w:w="2685"/>
        <w:gridCol w:w="6949"/>
      </w:tblGrid>
      <w:tr w:rsidR="003A5C6F" w:rsidRPr="003A5C6F" w14:paraId="0A0F6877" w14:textId="77777777" w:rsidTr="00920E50">
        <w:tc>
          <w:tcPr>
            <w:tcW w:w="9634" w:type="dxa"/>
            <w:gridSpan w:val="2"/>
            <w:shd w:val="clear" w:color="auto" w:fill="44546A" w:themeFill="text2"/>
          </w:tcPr>
          <w:p w14:paraId="6F75822A" w14:textId="77777777" w:rsidR="003A5C6F" w:rsidRPr="003A5C6F" w:rsidRDefault="003A5C6F" w:rsidP="003A5C6F">
            <w:pPr>
              <w:rPr>
                <w:rFonts w:ascii="Arial" w:eastAsia="Calibri" w:hAnsi="Arial" w:cs="Arial"/>
                <w:b/>
                <w14:ligatures w14:val="none"/>
              </w:rPr>
            </w:pPr>
            <w:r w:rsidRPr="003A5C6F">
              <w:rPr>
                <w:rFonts w:ascii="Arial" w:eastAsia="Calibri" w:hAnsi="Arial" w:cs="Arial"/>
                <w:b/>
                <w:color w:val="FFFFFF" w:themeColor="background1"/>
                <w14:ligatures w14:val="none"/>
              </w:rPr>
              <w:t xml:space="preserve">Purpose of the report </w:t>
            </w:r>
          </w:p>
        </w:tc>
      </w:tr>
      <w:tr w:rsidR="003A5C6F" w:rsidRPr="003A5C6F" w14:paraId="34A3C86F" w14:textId="77777777" w:rsidTr="00920E50">
        <w:tc>
          <w:tcPr>
            <w:tcW w:w="2685" w:type="dxa"/>
            <w:shd w:val="clear" w:color="auto" w:fill="44546A" w:themeFill="text2"/>
          </w:tcPr>
          <w:p w14:paraId="0C276397"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To note</w:t>
            </w:r>
          </w:p>
        </w:tc>
        <w:tc>
          <w:tcPr>
            <w:tcW w:w="6949" w:type="dxa"/>
          </w:tcPr>
          <w:p w14:paraId="5E2460D6" w14:textId="030121FA" w:rsidR="003A5C6F" w:rsidRPr="00225356" w:rsidRDefault="00225356" w:rsidP="003A5C6F">
            <w:pPr>
              <w:rPr>
                <w:rFonts w:ascii="Arial" w:eastAsia="Calibri" w:hAnsi="Arial" w:cs="Arial"/>
                <w:bCs/>
                <w14:ligatures w14:val="none"/>
              </w:rPr>
            </w:pPr>
            <w:r w:rsidRPr="00225356">
              <w:rPr>
                <w:rFonts w:ascii="Arial" w:eastAsia="Calibri" w:hAnsi="Arial" w:cs="Arial"/>
                <w:bCs/>
                <w14:ligatures w14:val="none"/>
              </w:rPr>
              <w:t>√</w:t>
            </w:r>
          </w:p>
        </w:tc>
      </w:tr>
      <w:tr w:rsidR="003A5C6F" w:rsidRPr="003A5C6F" w14:paraId="11B674FF" w14:textId="77777777" w:rsidTr="00920E50">
        <w:tc>
          <w:tcPr>
            <w:tcW w:w="2685" w:type="dxa"/>
            <w:shd w:val="clear" w:color="auto" w:fill="44546A" w:themeFill="text2"/>
          </w:tcPr>
          <w:p w14:paraId="0A4D2A3C"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assurance</w:t>
            </w:r>
          </w:p>
        </w:tc>
        <w:tc>
          <w:tcPr>
            <w:tcW w:w="6949" w:type="dxa"/>
          </w:tcPr>
          <w:p w14:paraId="4D5A0674" w14:textId="6297CCFE" w:rsidR="003A5C6F" w:rsidRPr="00225356" w:rsidRDefault="00225356" w:rsidP="003A5C6F">
            <w:pPr>
              <w:rPr>
                <w:rFonts w:ascii="Arial" w:eastAsia="Calibri" w:hAnsi="Arial" w:cs="Arial"/>
                <w:bCs/>
                <w14:ligatures w14:val="none"/>
              </w:rPr>
            </w:pPr>
            <w:r w:rsidRPr="00225356">
              <w:rPr>
                <w:rFonts w:ascii="Arial" w:eastAsia="Calibri" w:hAnsi="Arial" w:cs="Arial"/>
                <w:bCs/>
                <w14:ligatures w14:val="none"/>
              </w:rPr>
              <w:t>√</w:t>
            </w:r>
          </w:p>
        </w:tc>
      </w:tr>
      <w:tr w:rsidR="003A5C6F" w:rsidRPr="003A5C6F" w14:paraId="343C734F" w14:textId="77777777" w:rsidTr="00920E50">
        <w:tc>
          <w:tcPr>
            <w:tcW w:w="2685" w:type="dxa"/>
            <w:shd w:val="clear" w:color="auto" w:fill="44546A" w:themeFill="text2"/>
          </w:tcPr>
          <w:p w14:paraId="1FB320D9"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discussion</w:t>
            </w:r>
          </w:p>
        </w:tc>
        <w:tc>
          <w:tcPr>
            <w:tcW w:w="6949" w:type="dxa"/>
          </w:tcPr>
          <w:p w14:paraId="35FFDFE0" w14:textId="77777777" w:rsidR="003A5C6F" w:rsidRPr="003A5C6F" w:rsidRDefault="003A5C6F" w:rsidP="003A5C6F">
            <w:pPr>
              <w:rPr>
                <w:rFonts w:ascii="Arial" w:eastAsia="Calibri" w:hAnsi="Arial" w:cs="Arial"/>
                <w:b/>
                <w14:ligatures w14:val="none"/>
              </w:rPr>
            </w:pPr>
          </w:p>
        </w:tc>
      </w:tr>
      <w:tr w:rsidR="003A5C6F" w:rsidRPr="003A5C6F" w14:paraId="5D10A876" w14:textId="77777777" w:rsidTr="00920E50">
        <w:tc>
          <w:tcPr>
            <w:tcW w:w="2685" w:type="dxa"/>
            <w:shd w:val="clear" w:color="auto" w:fill="44546A" w:themeFill="text2"/>
          </w:tcPr>
          <w:p w14:paraId="0E207CDD"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decision</w:t>
            </w:r>
          </w:p>
        </w:tc>
        <w:tc>
          <w:tcPr>
            <w:tcW w:w="6949" w:type="dxa"/>
          </w:tcPr>
          <w:p w14:paraId="0F62D1A0" w14:textId="77777777" w:rsidR="003A5C6F" w:rsidRPr="003A5C6F" w:rsidRDefault="003A5C6F" w:rsidP="003A5C6F">
            <w:pPr>
              <w:rPr>
                <w:rFonts w:ascii="Arial" w:eastAsia="Calibri" w:hAnsi="Arial" w:cs="Arial"/>
                <w:b/>
                <w14:ligatures w14:val="none"/>
              </w:rPr>
            </w:pPr>
          </w:p>
        </w:tc>
      </w:tr>
    </w:tbl>
    <w:p w14:paraId="1FC1F8E1" w14:textId="77777777" w:rsidR="003A5C6F" w:rsidRPr="003A5C6F" w:rsidRDefault="003A5C6F" w:rsidP="003A5C6F">
      <w:pPr>
        <w:spacing w:after="0"/>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3A5C6F" w:rsidRPr="003A3D7E" w14:paraId="6072994D" w14:textId="77777777" w:rsidTr="00920E50">
        <w:tc>
          <w:tcPr>
            <w:tcW w:w="9634" w:type="dxa"/>
            <w:gridSpan w:val="2"/>
            <w:shd w:val="clear" w:color="auto" w:fill="44546A" w:themeFill="text2"/>
          </w:tcPr>
          <w:p w14:paraId="2DC72D85" w14:textId="77777777" w:rsidR="003A5C6F" w:rsidRPr="003A3D7E" w:rsidRDefault="003A5C6F" w:rsidP="00920E50">
            <w:pPr>
              <w:spacing w:after="0" w:line="240" w:lineRule="auto"/>
              <w:rPr>
                <w:rFonts w:ascii="Arial" w:eastAsia="Times New Roman" w:hAnsi="Arial" w:cs="Arial"/>
                <w:b/>
                <w:color w:val="FFFFFF" w:themeColor="background1"/>
                <w:kern w:val="0"/>
                <w:lang w:eastAsia="en-GB"/>
                <w14:ligatures w14:val="none"/>
              </w:rPr>
            </w:pPr>
            <w:r w:rsidRPr="003A3D7E">
              <w:rPr>
                <w:rFonts w:ascii="Arial" w:eastAsia="Times New Roman" w:hAnsi="Arial" w:cs="Arial"/>
                <w:b/>
                <w:color w:val="FFFFFF" w:themeColor="background1"/>
                <w:kern w:val="0"/>
                <w:lang w:eastAsia="en-GB"/>
                <w14:ligatures w14:val="none"/>
              </w:rPr>
              <w:t>Strategic ambitions this paper supports (please check the appropriate box)</w:t>
            </w:r>
          </w:p>
          <w:p w14:paraId="4D2A079B" w14:textId="77777777" w:rsidR="003A5C6F" w:rsidRPr="003A3D7E" w:rsidRDefault="003A5C6F" w:rsidP="00920E50">
            <w:pPr>
              <w:spacing w:after="0" w:line="240" w:lineRule="auto"/>
              <w:rPr>
                <w:rFonts w:ascii="Arial" w:eastAsia="Times New Roman" w:hAnsi="Arial" w:cs="Arial"/>
                <w:b/>
                <w:color w:val="FFFFFF" w:themeColor="background1"/>
                <w:kern w:val="0"/>
                <w:lang w:eastAsia="en-GB"/>
                <w14:ligatures w14:val="none"/>
              </w:rPr>
            </w:pPr>
          </w:p>
        </w:tc>
      </w:tr>
      <w:tr w:rsidR="003A5C6F" w:rsidRPr="003A3D7E" w14:paraId="7EAEE7F0" w14:textId="77777777" w:rsidTr="003E479D">
        <w:tc>
          <w:tcPr>
            <w:tcW w:w="8926" w:type="dxa"/>
            <w:shd w:val="clear" w:color="auto" w:fill="auto"/>
          </w:tcPr>
          <w:p w14:paraId="27701091" w14:textId="77777777" w:rsidR="003A5C6F" w:rsidRPr="004315DB" w:rsidRDefault="003A5C6F" w:rsidP="00920E50">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1.  Quality care, every day </w:t>
            </w:r>
          </w:p>
          <w:p w14:paraId="11384C3E" w14:textId="77777777" w:rsidR="003A5C6F" w:rsidRPr="008E463F" w:rsidRDefault="003A5C6F" w:rsidP="00920E50">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7D19787" w14:textId="74A02488" w:rsidR="003A5C6F" w:rsidRPr="003A3D7E" w:rsidRDefault="00225356" w:rsidP="00920E50">
            <w:pPr>
              <w:spacing w:after="0" w:line="240" w:lineRule="auto"/>
              <w:rPr>
                <w:rFonts w:ascii="Arial" w:eastAsia="Times New Roman" w:hAnsi="Arial" w:cs="Arial"/>
                <w:kern w:val="0"/>
                <w:sz w:val="20"/>
                <w:lang w:eastAsia="en-GB"/>
                <w14:ligatures w14:val="none"/>
              </w:rPr>
            </w:pPr>
            <w:r>
              <w:rPr>
                <w:rFonts w:ascii="Arial" w:eastAsia="Calibri" w:hAnsi="Arial" w:cs="Arial"/>
                <w:b/>
                <w14:ligatures w14:val="none"/>
              </w:rPr>
              <w:t>√</w:t>
            </w:r>
          </w:p>
        </w:tc>
      </w:tr>
      <w:tr w:rsidR="003A5C6F" w:rsidRPr="003A3D7E" w14:paraId="4E50E717" w14:textId="77777777" w:rsidTr="003E479D">
        <w:tc>
          <w:tcPr>
            <w:tcW w:w="8926" w:type="dxa"/>
            <w:shd w:val="clear" w:color="auto" w:fill="auto"/>
          </w:tcPr>
          <w:p w14:paraId="1704D07C" w14:textId="77777777" w:rsidR="003A5C6F" w:rsidRPr="004315DB" w:rsidRDefault="003A5C6F" w:rsidP="00920E50">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2.  Person-led care, when and where it is needed </w:t>
            </w:r>
          </w:p>
          <w:p w14:paraId="2EBEE6E9" w14:textId="77777777" w:rsidR="003A5C6F" w:rsidRPr="008E463F" w:rsidRDefault="003A5C6F" w:rsidP="00920E50">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6CAD4585" w14:textId="590CFE49" w:rsidR="003A5C6F" w:rsidRPr="003A3D7E" w:rsidRDefault="003A5C6F" w:rsidP="00920E50">
            <w:pPr>
              <w:spacing w:after="0" w:line="240" w:lineRule="auto"/>
              <w:rPr>
                <w:rFonts w:ascii="Arial" w:eastAsia="Times New Roman" w:hAnsi="Arial" w:cs="Arial"/>
                <w:kern w:val="0"/>
                <w:sz w:val="20"/>
                <w:lang w:eastAsia="en-GB"/>
                <w14:ligatures w14:val="none"/>
              </w:rPr>
            </w:pPr>
          </w:p>
        </w:tc>
      </w:tr>
      <w:tr w:rsidR="003A5C6F" w:rsidRPr="003A3D7E" w14:paraId="64DD7B43" w14:textId="77777777" w:rsidTr="003E479D">
        <w:tc>
          <w:tcPr>
            <w:tcW w:w="8926" w:type="dxa"/>
            <w:shd w:val="clear" w:color="auto" w:fill="auto"/>
          </w:tcPr>
          <w:p w14:paraId="10BE4D3A" w14:textId="77777777" w:rsidR="003A5C6F" w:rsidRPr="004315DB" w:rsidRDefault="003A5C6F" w:rsidP="00920E50">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3.  A great place to work </w:t>
            </w:r>
          </w:p>
          <w:p w14:paraId="6FA564D0" w14:textId="77777777" w:rsidR="003A5C6F" w:rsidRPr="008E463F" w:rsidRDefault="003A5C6F" w:rsidP="00920E50">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71968FD" w14:textId="62841215" w:rsidR="003A5C6F" w:rsidRPr="003A3D7E" w:rsidRDefault="003A5C6F" w:rsidP="00920E50">
            <w:pPr>
              <w:spacing w:after="0" w:line="240" w:lineRule="auto"/>
              <w:rPr>
                <w:rFonts w:ascii="Arial" w:eastAsia="Times New Roman" w:hAnsi="Arial" w:cs="Arial"/>
                <w:kern w:val="0"/>
                <w:sz w:val="20"/>
                <w:lang w:eastAsia="en-GB"/>
                <w14:ligatures w14:val="none"/>
              </w:rPr>
            </w:pPr>
          </w:p>
        </w:tc>
      </w:tr>
      <w:tr w:rsidR="003A5C6F" w:rsidRPr="003A3D7E" w14:paraId="42349145" w14:textId="77777777" w:rsidTr="003E479D">
        <w:tc>
          <w:tcPr>
            <w:tcW w:w="8926" w:type="dxa"/>
            <w:shd w:val="clear" w:color="auto" w:fill="auto"/>
          </w:tcPr>
          <w:p w14:paraId="1FCEB2E0" w14:textId="77777777" w:rsidR="003A5C6F" w:rsidRPr="004315DB" w:rsidRDefault="003A5C6F" w:rsidP="00920E50">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4.  Sustainable for the long term, innovating every day </w:t>
            </w:r>
          </w:p>
          <w:p w14:paraId="57B106AD" w14:textId="77777777" w:rsidR="003A5C6F" w:rsidRPr="008E463F" w:rsidRDefault="003A5C6F" w:rsidP="00920E50">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D5A09BE" w14:textId="7FB6881E" w:rsidR="003A5C6F" w:rsidRPr="003A3D7E" w:rsidRDefault="003A5C6F" w:rsidP="00920E50">
            <w:pPr>
              <w:spacing w:after="0" w:line="240" w:lineRule="auto"/>
              <w:rPr>
                <w:rFonts w:ascii="Arial" w:eastAsia="Times New Roman" w:hAnsi="Arial" w:cs="Arial"/>
                <w:kern w:val="0"/>
                <w:sz w:val="20"/>
                <w:lang w:eastAsia="en-GB"/>
                <w14:ligatures w14:val="none"/>
              </w:rPr>
            </w:pPr>
          </w:p>
        </w:tc>
      </w:tr>
      <w:tr w:rsidR="003A5C6F" w:rsidRPr="003A3D7E" w14:paraId="31370C86" w14:textId="77777777" w:rsidTr="003E479D">
        <w:tc>
          <w:tcPr>
            <w:tcW w:w="8926" w:type="dxa"/>
            <w:shd w:val="clear" w:color="auto" w:fill="auto"/>
          </w:tcPr>
          <w:p w14:paraId="75B5D656" w14:textId="77777777" w:rsidR="003A5C6F" w:rsidRPr="004315DB" w:rsidRDefault="003A5C6F" w:rsidP="00920E50">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5.  Working with and for our communities </w:t>
            </w:r>
          </w:p>
          <w:p w14:paraId="5BEC8C03" w14:textId="77777777" w:rsidR="003A5C6F" w:rsidRPr="008E463F" w:rsidRDefault="003A5C6F" w:rsidP="00920E50">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1CC44927" w14:textId="77777777" w:rsidR="003A5C6F" w:rsidRPr="003A3D7E" w:rsidRDefault="003A5C6F" w:rsidP="00920E50">
            <w:pPr>
              <w:spacing w:after="0" w:line="240" w:lineRule="auto"/>
              <w:rPr>
                <w:rFonts w:ascii="Arial" w:eastAsia="Times New Roman" w:hAnsi="Arial" w:cs="Arial"/>
                <w:kern w:val="0"/>
                <w:sz w:val="20"/>
                <w:lang w:eastAsia="en-GB"/>
                <w14:ligatures w14:val="none"/>
              </w:rPr>
            </w:pPr>
          </w:p>
        </w:tc>
      </w:tr>
    </w:tbl>
    <w:p w14:paraId="5E7AF2F3" w14:textId="77777777" w:rsidR="003A5C6F" w:rsidRPr="003A5C6F" w:rsidRDefault="003A5C6F" w:rsidP="003A5C6F">
      <w:pPr>
        <w:spacing w:after="0"/>
        <w:rPr>
          <w:sz w:val="18"/>
          <w:szCs w:val="18"/>
        </w:rPr>
      </w:pPr>
    </w:p>
    <w:tbl>
      <w:tblPr>
        <w:tblStyle w:val="TableGrid12"/>
        <w:tblW w:w="9634" w:type="dxa"/>
        <w:tblLook w:val="04A0" w:firstRow="1" w:lastRow="0" w:firstColumn="1" w:lastColumn="0" w:noHBand="0" w:noVBand="1"/>
      </w:tblPr>
      <w:tblGrid>
        <w:gridCol w:w="3681"/>
        <w:gridCol w:w="758"/>
        <w:gridCol w:w="276"/>
        <w:gridCol w:w="4211"/>
        <w:gridCol w:w="708"/>
      </w:tblGrid>
      <w:tr w:rsidR="003A5C6F" w:rsidRPr="003A5C6F" w14:paraId="4EAA3ED1" w14:textId="77777777" w:rsidTr="003A5C6F">
        <w:tc>
          <w:tcPr>
            <w:tcW w:w="4439" w:type="dxa"/>
            <w:gridSpan w:val="2"/>
            <w:shd w:val="clear" w:color="auto" w:fill="44546A" w:themeFill="text2"/>
          </w:tcPr>
          <w:p w14:paraId="6A106DAB"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 xml:space="preserve">Meetings where this item has been considered </w:t>
            </w:r>
          </w:p>
        </w:tc>
        <w:tc>
          <w:tcPr>
            <w:tcW w:w="276" w:type="dxa"/>
            <w:tcBorders>
              <w:top w:val="nil"/>
              <w:bottom w:val="nil"/>
            </w:tcBorders>
            <w:shd w:val="clear" w:color="auto" w:fill="auto"/>
          </w:tcPr>
          <w:p w14:paraId="134C2B17" w14:textId="77777777" w:rsidR="003A5C6F" w:rsidRPr="003A5C6F" w:rsidRDefault="003A5C6F" w:rsidP="003A5C6F">
            <w:pPr>
              <w:rPr>
                <w:rFonts w:ascii="Arial" w:eastAsia="Calibri" w:hAnsi="Arial" w:cs="Arial"/>
                <w:b/>
                <w:color w:val="FFFFFF" w:themeColor="background1"/>
                <w:sz w:val="20"/>
                <w14:ligatures w14:val="none"/>
              </w:rPr>
            </w:pPr>
          </w:p>
        </w:tc>
        <w:tc>
          <w:tcPr>
            <w:tcW w:w="4919" w:type="dxa"/>
            <w:gridSpan w:val="2"/>
            <w:shd w:val="clear" w:color="auto" w:fill="44546A" w:themeFill="text2"/>
          </w:tcPr>
          <w:p w14:paraId="6C1DCF65" w14:textId="77777777" w:rsidR="003A5C6F" w:rsidRPr="003A5C6F" w:rsidRDefault="003A5C6F" w:rsidP="003A5C6F">
            <w:pPr>
              <w:rPr>
                <w:rFonts w:ascii="Arial" w:eastAsia="Calibri" w:hAnsi="Arial" w:cs="Arial"/>
                <w:b/>
                <w:color w:val="FFFFFF" w:themeColor="background1"/>
                <w:sz w:val="20"/>
                <w14:ligatures w14:val="none"/>
              </w:rPr>
            </w:pPr>
            <w:r w:rsidRPr="003A5C6F">
              <w:rPr>
                <w:rFonts w:ascii="Arial" w:eastAsia="Calibri" w:hAnsi="Arial" w:cs="Arial"/>
                <w:b/>
                <w:color w:val="FFFFFF" w:themeColor="background1"/>
                <w14:ligatures w14:val="none"/>
              </w:rPr>
              <w:t xml:space="preserve">Management meetings where this item has been considered </w:t>
            </w:r>
          </w:p>
        </w:tc>
      </w:tr>
      <w:tr w:rsidR="003A5C6F" w:rsidRPr="003A5C6F" w14:paraId="1645EF18" w14:textId="77777777" w:rsidTr="00920E50">
        <w:tc>
          <w:tcPr>
            <w:tcW w:w="3681" w:type="dxa"/>
          </w:tcPr>
          <w:p w14:paraId="7438ABC5"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Quality and Performance</w:t>
            </w:r>
          </w:p>
        </w:tc>
        <w:tc>
          <w:tcPr>
            <w:tcW w:w="758" w:type="dxa"/>
          </w:tcPr>
          <w:p w14:paraId="3D228839"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70D0BCA9" w14:textId="77777777" w:rsidR="003A5C6F" w:rsidRPr="003A5C6F" w:rsidRDefault="003A5C6F" w:rsidP="003A5C6F">
            <w:pPr>
              <w:rPr>
                <w:rFonts w:ascii="Arial" w:eastAsia="Calibri" w:hAnsi="Arial" w:cs="Arial"/>
                <w:sz w:val="20"/>
                <w14:ligatures w14:val="none"/>
              </w:rPr>
            </w:pPr>
          </w:p>
        </w:tc>
        <w:tc>
          <w:tcPr>
            <w:tcW w:w="4211" w:type="dxa"/>
          </w:tcPr>
          <w:p w14:paraId="12E283F4"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Executive Team</w:t>
            </w:r>
          </w:p>
        </w:tc>
        <w:tc>
          <w:tcPr>
            <w:tcW w:w="708" w:type="dxa"/>
          </w:tcPr>
          <w:p w14:paraId="16ECD221" w14:textId="77777777" w:rsidR="003A5C6F" w:rsidRPr="003A5C6F" w:rsidRDefault="003A5C6F" w:rsidP="003A5C6F">
            <w:pPr>
              <w:rPr>
                <w:rFonts w:ascii="Arial" w:eastAsia="Calibri" w:hAnsi="Arial" w:cs="Arial"/>
                <w:sz w:val="20"/>
                <w14:ligatures w14:val="none"/>
              </w:rPr>
            </w:pPr>
          </w:p>
        </w:tc>
      </w:tr>
      <w:tr w:rsidR="003A5C6F" w:rsidRPr="003A5C6F" w14:paraId="00A35A19" w14:textId="77777777" w:rsidTr="00920E50">
        <w:tc>
          <w:tcPr>
            <w:tcW w:w="3681" w:type="dxa"/>
          </w:tcPr>
          <w:p w14:paraId="13F21A8D"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 xml:space="preserve">Audit </w:t>
            </w:r>
          </w:p>
        </w:tc>
        <w:tc>
          <w:tcPr>
            <w:tcW w:w="758" w:type="dxa"/>
            <w:tcBorders>
              <w:top w:val="nil"/>
            </w:tcBorders>
          </w:tcPr>
          <w:p w14:paraId="49F15ADB"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B374FE9" w14:textId="77777777" w:rsidR="003A5C6F" w:rsidRPr="003A5C6F" w:rsidRDefault="003A5C6F" w:rsidP="003A5C6F">
            <w:pPr>
              <w:rPr>
                <w:rFonts w:ascii="Arial" w:eastAsia="Calibri" w:hAnsi="Arial" w:cs="Arial"/>
                <w:sz w:val="20"/>
                <w14:ligatures w14:val="none"/>
              </w:rPr>
            </w:pPr>
          </w:p>
        </w:tc>
        <w:tc>
          <w:tcPr>
            <w:tcW w:w="4211" w:type="dxa"/>
          </w:tcPr>
          <w:p w14:paraId="24017B02"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Executive Management Group</w:t>
            </w:r>
          </w:p>
        </w:tc>
        <w:tc>
          <w:tcPr>
            <w:tcW w:w="708" w:type="dxa"/>
          </w:tcPr>
          <w:p w14:paraId="67D8BBA3" w14:textId="77777777" w:rsidR="003A5C6F" w:rsidRPr="003A5C6F" w:rsidRDefault="003A5C6F" w:rsidP="003A5C6F">
            <w:pPr>
              <w:rPr>
                <w:rFonts w:ascii="Arial" w:eastAsia="Calibri" w:hAnsi="Arial" w:cs="Arial"/>
                <w:sz w:val="20"/>
                <w14:ligatures w14:val="none"/>
              </w:rPr>
            </w:pPr>
          </w:p>
        </w:tc>
      </w:tr>
      <w:tr w:rsidR="003A5C6F" w:rsidRPr="003A5C6F" w14:paraId="11326119" w14:textId="77777777" w:rsidTr="00920E50">
        <w:tc>
          <w:tcPr>
            <w:tcW w:w="3681" w:type="dxa"/>
          </w:tcPr>
          <w:p w14:paraId="15C42A8E"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Mental Health Legislation</w:t>
            </w:r>
          </w:p>
        </w:tc>
        <w:tc>
          <w:tcPr>
            <w:tcW w:w="758" w:type="dxa"/>
          </w:tcPr>
          <w:p w14:paraId="21A14947"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384F6E8" w14:textId="77777777" w:rsidR="003A5C6F" w:rsidRPr="003A5C6F" w:rsidRDefault="003A5C6F" w:rsidP="003A5C6F">
            <w:pPr>
              <w:rPr>
                <w:rFonts w:ascii="Arial" w:eastAsia="Calibri" w:hAnsi="Arial" w:cs="Arial"/>
                <w:sz w:val="20"/>
                <w14:ligatures w14:val="none"/>
              </w:rPr>
            </w:pPr>
          </w:p>
        </w:tc>
        <w:tc>
          <w:tcPr>
            <w:tcW w:w="4211" w:type="dxa"/>
          </w:tcPr>
          <w:p w14:paraId="5F00F6C3"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Business Delivery Group</w:t>
            </w:r>
          </w:p>
        </w:tc>
        <w:tc>
          <w:tcPr>
            <w:tcW w:w="708" w:type="dxa"/>
          </w:tcPr>
          <w:p w14:paraId="43077C25" w14:textId="77777777" w:rsidR="003A5C6F" w:rsidRPr="003A5C6F" w:rsidRDefault="003A5C6F" w:rsidP="003A5C6F">
            <w:pPr>
              <w:rPr>
                <w:rFonts w:ascii="Arial" w:eastAsia="Calibri" w:hAnsi="Arial" w:cs="Arial"/>
                <w:sz w:val="20"/>
                <w14:ligatures w14:val="none"/>
              </w:rPr>
            </w:pPr>
          </w:p>
        </w:tc>
      </w:tr>
      <w:tr w:rsidR="003A5C6F" w:rsidRPr="003A5C6F" w14:paraId="36B07711" w14:textId="77777777" w:rsidTr="00920E50">
        <w:tc>
          <w:tcPr>
            <w:tcW w:w="3681" w:type="dxa"/>
          </w:tcPr>
          <w:p w14:paraId="54C3C4C3"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Remuneration Committee</w:t>
            </w:r>
          </w:p>
        </w:tc>
        <w:tc>
          <w:tcPr>
            <w:tcW w:w="758" w:type="dxa"/>
          </w:tcPr>
          <w:p w14:paraId="75604E05"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0A9E0636" w14:textId="77777777" w:rsidR="003A5C6F" w:rsidRPr="003A5C6F" w:rsidRDefault="003A5C6F" w:rsidP="003A5C6F">
            <w:pPr>
              <w:rPr>
                <w:rFonts w:ascii="Arial" w:eastAsia="Calibri" w:hAnsi="Arial" w:cs="Arial"/>
                <w:sz w:val="20"/>
                <w14:ligatures w14:val="none"/>
              </w:rPr>
            </w:pPr>
          </w:p>
        </w:tc>
        <w:tc>
          <w:tcPr>
            <w:tcW w:w="4211" w:type="dxa"/>
          </w:tcPr>
          <w:p w14:paraId="6B610AC6"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Trust Safety Group</w:t>
            </w:r>
          </w:p>
        </w:tc>
        <w:tc>
          <w:tcPr>
            <w:tcW w:w="708" w:type="dxa"/>
          </w:tcPr>
          <w:p w14:paraId="04E740E0" w14:textId="77777777" w:rsidR="003A5C6F" w:rsidRPr="003A5C6F" w:rsidRDefault="003A5C6F" w:rsidP="003A5C6F">
            <w:pPr>
              <w:rPr>
                <w:rFonts w:ascii="Arial" w:eastAsia="Calibri" w:hAnsi="Arial" w:cs="Arial"/>
                <w:sz w:val="20"/>
                <w14:ligatures w14:val="none"/>
              </w:rPr>
            </w:pPr>
          </w:p>
        </w:tc>
      </w:tr>
      <w:tr w:rsidR="003A5C6F" w:rsidRPr="003A5C6F" w14:paraId="3559051E" w14:textId="77777777" w:rsidTr="00920E50">
        <w:tc>
          <w:tcPr>
            <w:tcW w:w="3681" w:type="dxa"/>
          </w:tcPr>
          <w:p w14:paraId="2AD488AA"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Resource and Business Assurance</w:t>
            </w:r>
          </w:p>
        </w:tc>
        <w:tc>
          <w:tcPr>
            <w:tcW w:w="758" w:type="dxa"/>
          </w:tcPr>
          <w:p w14:paraId="368BB228"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283E7E8D" w14:textId="77777777" w:rsidR="003A5C6F" w:rsidRPr="003A5C6F" w:rsidRDefault="003A5C6F" w:rsidP="003A5C6F">
            <w:pPr>
              <w:rPr>
                <w:rFonts w:ascii="Arial" w:eastAsia="Calibri" w:hAnsi="Arial" w:cs="Arial"/>
                <w:sz w:val="20"/>
                <w14:ligatures w14:val="none"/>
              </w:rPr>
            </w:pPr>
          </w:p>
        </w:tc>
        <w:tc>
          <w:tcPr>
            <w:tcW w:w="4211" w:type="dxa"/>
          </w:tcPr>
          <w:p w14:paraId="0089AEC9"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Locality Operational Management Group</w:t>
            </w:r>
          </w:p>
        </w:tc>
        <w:tc>
          <w:tcPr>
            <w:tcW w:w="708" w:type="dxa"/>
          </w:tcPr>
          <w:p w14:paraId="3D02F40A" w14:textId="77777777" w:rsidR="003A5C6F" w:rsidRPr="003A5C6F" w:rsidRDefault="003A5C6F" w:rsidP="003A5C6F">
            <w:pPr>
              <w:rPr>
                <w:rFonts w:ascii="Arial" w:eastAsia="Calibri" w:hAnsi="Arial" w:cs="Arial"/>
                <w:sz w:val="20"/>
                <w14:ligatures w14:val="none"/>
              </w:rPr>
            </w:pPr>
          </w:p>
        </w:tc>
      </w:tr>
      <w:tr w:rsidR="003A5C6F" w:rsidRPr="003A5C6F" w14:paraId="1AB5A581" w14:textId="77777777" w:rsidTr="00920E50">
        <w:tc>
          <w:tcPr>
            <w:tcW w:w="3681" w:type="dxa"/>
          </w:tcPr>
          <w:p w14:paraId="33261AE7"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Charitable Funds Committee</w:t>
            </w:r>
          </w:p>
        </w:tc>
        <w:tc>
          <w:tcPr>
            <w:tcW w:w="758" w:type="dxa"/>
          </w:tcPr>
          <w:p w14:paraId="57E2E2F0"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3628F4EB" w14:textId="77777777" w:rsidR="003A5C6F" w:rsidRPr="003A5C6F" w:rsidRDefault="003A5C6F" w:rsidP="003A5C6F">
            <w:pPr>
              <w:rPr>
                <w:rFonts w:ascii="Arial" w:eastAsia="Calibri" w:hAnsi="Arial" w:cs="Arial"/>
                <w:sz w:val="20"/>
                <w14:ligatures w14:val="none"/>
              </w:rPr>
            </w:pPr>
          </w:p>
        </w:tc>
        <w:tc>
          <w:tcPr>
            <w:tcW w:w="4211" w:type="dxa"/>
          </w:tcPr>
          <w:p w14:paraId="5C48AC24" w14:textId="77777777" w:rsidR="003A5C6F" w:rsidRPr="003A5C6F" w:rsidRDefault="003A5C6F" w:rsidP="003A5C6F">
            <w:pPr>
              <w:rPr>
                <w:rFonts w:ascii="Arial" w:eastAsia="Calibri" w:hAnsi="Arial" w:cs="Arial"/>
                <w:sz w:val="20"/>
                <w14:ligatures w14:val="none"/>
              </w:rPr>
            </w:pPr>
          </w:p>
        </w:tc>
        <w:tc>
          <w:tcPr>
            <w:tcW w:w="708" w:type="dxa"/>
          </w:tcPr>
          <w:p w14:paraId="6B00D9EF" w14:textId="77777777" w:rsidR="003A5C6F" w:rsidRPr="003A5C6F" w:rsidRDefault="003A5C6F" w:rsidP="003A5C6F">
            <w:pPr>
              <w:rPr>
                <w:rFonts w:ascii="Arial" w:eastAsia="Calibri" w:hAnsi="Arial" w:cs="Arial"/>
                <w:sz w:val="20"/>
                <w14:ligatures w14:val="none"/>
              </w:rPr>
            </w:pPr>
          </w:p>
        </w:tc>
      </w:tr>
      <w:tr w:rsidR="003A5C6F" w:rsidRPr="003A5C6F" w14:paraId="5687ADD9" w14:textId="77777777" w:rsidTr="00920E50">
        <w:tc>
          <w:tcPr>
            <w:tcW w:w="3681" w:type="dxa"/>
          </w:tcPr>
          <w:p w14:paraId="459B0D1F"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 xml:space="preserve">People </w:t>
            </w:r>
          </w:p>
        </w:tc>
        <w:tc>
          <w:tcPr>
            <w:tcW w:w="758" w:type="dxa"/>
          </w:tcPr>
          <w:p w14:paraId="68532E22"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5A1DC051" w14:textId="77777777" w:rsidR="003A5C6F" w:rsidRPr="003A5C6F" w:rsidRDefault="003A5C6F" w:rsidP="003A5C6F">
            <w:pPr>
              <w:rPr>
                <w:rFonts w:ascii="Arial" w:eastAsia="Calibri" w:hAnsi="Arial" w:cs="Arial"/>
                <w:sz w:val="20"/>
                <w14:ligatures w14:val="none"/>
              </w:rPr>
            </w:pPr>
          </w:p>
        </w:tc>
        <w:tc>
          <w:tcPr>
            <w:tcW w:w="4211" w:type="dxa"/>
          </w:tcPr>
          <w:p w14:paraId="4267C7D4" w14:textId="77777777" w:rsidR="003A5C6F" w:rsidRPr="003A5C6F" w:rsidRDefault="003A5C6F" w:rsidP="003A5C6F">
            <w:pPr>
              <w:rPr>
                <w:rFonts w:ascii="Arial" w:eastAsia="Calibri" w:hAnsi="Arial" w:cs="Arial"/>
                <w:sz w:val="20"/>
                <w14:ligatures w14:val="none"/>
              </w:rPr>
            </w:pPr>
          </w:p>
        </w:tc>
        <w:tc>
          <w:tcPr>
            <w:tcW w:w="708" w:type="dxa"/>
          </w:tcPr>
          <w:p w14:paraId="2269F924" w14:textId="77777777" w:rsidR="003A5C6F" w:rsidRPr="003A5C6F" w:rsidRDefault="003A5C6F" w:rsidP="003A5C6F">
            <w:pPr>
              <w:rPr>
                <w:rFonts w:ascii="Arial" w:eastAsia="Calibri" w:hAnsi="Arial" w:cs="Arial"/>
                <w:sz w:val="20"/>
                <w14:ligatures w14:val="none"/>
              </w:rPr>
            </w:pPr>
          </w:p>
        </w:tc>
      </w:tr>
      <w:tr w:rsidR="003A5C6F" w:rsidRPr="003A5C6F" w14:paraId="2CC8BDAF" w14:textId="77777777" w:rsidTr="00920E50">
        <w:tc>
          <w:tcPr>
            <w:tcW w:w="3681" w:type="dxa"/>
          </w:tcPr>
          <w:p w14:paraId="2E253A85"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CEDAR Programme Board</w:t>
            </w:r>
          </w:p>
        </w:tc>
        <w:tc>
          <w:tcPr>
            <w:tcW w:w="758" w:type="dxa"/>
          </w:tcPr>
          <w:p w14:paraId="6542CE3D"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EEEF6C4" w14:textId="77777777" w:rsidR="003A5C6F" w:rsidRPr="003A5C6F" w:rsidRDefault="003A5C6F" w:rsidP="003A5C6F">
            <w:pPr>
              <w:rPr>
                <w:rFonts w:ascii="Arial" w:eastAsia="Calibri" w:hAnsi="Arial" w:cs="Arial"/>
                <w:sz w:val="20"/>
                <w14:ligatures w14:val="none"/>
              </w:rPr>
            </w:pPr>
          </w:p>
        </w:tc>
        <w:tc>
          <w:tcPr>
            <w:tcW w:w="4211" w:type="dxa"/>
          </w:tcPr>
          <w:p w14:paraId="407D99AA" w14:textId="77777777" w:rsidR="003A5C6F" w:rsidRPr="003A5C6F" w:rsidRDefault="003A5C6F" w:rsidP="003A5C6F">
            <w:pPr>
              <w:rPr>
                <w:rFonts w:ascii="Arial" w:eastAsia="Calibri" w:hAnsi="Arial" w:cs="Arial"/>
                <w:sz w:val="20"/>
                <w14:ligatures w14:val="none"/>
              </w:rPr>
            </w:pPr>
          </w:p>
        </w:tc>
        <w:tc>
          <w:tcPr>
            <w:tcW w:w="708" w:type="dxa"/>
          </w:tcPr>
          <w:p w14:paraId="2D7CEE25" w14:textId="77777777" w:rsidR="003A5C6F" w:rsidRPr="003A5C6F" w:rsidRDefault="003A5C6F" w:rsidP="003A5C6F">
            <w:pPr>
              <w:rPr>
                <w:rFonts w:ascii="Arial" w:eastAsia="Calibri" w:hAnsi="Arial" w:cs="Arial"/>
                <w:sz w:val="20"/>
                <w14:ligatures w14:val="none"/>
              </w:rPr>
            </w:pPr>
          </w:p>
        </w:tc>
      </w:tr>
      <w:tr w:rsidR="003A5C6F" w:rsidRPr="003A5C6F" w14:paraId="20FE7545" w14:textId="77777777" w:rsidTr="00920E50">
        <w:tc>
          <w:tcPr>
            <w:tcW w:w="3681" w:type="dxa"/>
          </w:tcPr>
          <w:p w14:paraId="2C21BDEA"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Other/external (please specify)</w:t>
            </w:r>
          </w:p>
        </w:tc>
        <w:tc>
          <w:tcPr>
            <w:tcW w:w="758" w:type="dxa"/>
          </w:tcPr>
          <w:p w14:paraId="257F7D98"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270203EA" w14:textId="77777777" w:rsidR="003A5C6F" w:rsidRPr="003A5C6F" w:rsidRDefault="003A5C6F" w:rsidP="003A5C6F">
            <w:pPr>
              <w:rPr>
                <w:rFonts w:ascii="Arial" w:eastAsia="Calibri" w:hAnsi="Arial" w:cs="Arial"/>
                <w:sz w:val="20"/>
                <w14:ligatures w14:val="none"/>
              </w:rPr>
            </w:pPr>
          </w:p>
        </w:tc>
        <w:tc>
          <w:tcPr>
            <w:tcW w:w="4211" w:type="dxa"/>
          </w:tcPr>
          <w:p w14:paraId="135CFDBB" w14:textId="77777777" w:rsidR="003A5C6F" w:rsidRPr="003A5C6F" w:rsidRDefault="003A5C6F" w:rsidP="003A5C6F">
            <w:pPr>
              <w:rPr>
                <w:rFonts w:ascii="Arial" w:eastAsia="Calibri" w:hAnsi="Arial" w:cs="Arial"/>
                <w:sz w:val="20"/>
                <w14:ligatures w14:val="none"/>
              </w:rPr>
            </w:pPr>
          </w:p>
        </w:tc>
        <w:tc>
          <w:tcPr>
            <w:tcW w:w="708" w:type="dxa"/>
          </w:tcPr>
          <w:p w14:paraId="717E9A9D" w14:textId="77777777" w:rsidR="003A5C6F" w:rsidRPr="003A5C6F" w:rsidRDefault="003A5C6F" w:rsidP="003A5C6F">
            <w:pPr>
              <w:rPr>
                <w:rFonts w:ascii="Arial" w:eastAsia="Calibri" w:hAnsi="Arial" w:cs="Arial"/>
                <w:sz w:val="20"/>
                <w14:ligatures w14:val="none"/>
              </w:rPr>
            </w:pPr>
          </w:p>
        </w:tc>
      </w:tr>
    </w:tbl>
    <w:p w14:paraId="11FB203D" w14:textId="77777777" w:rsidR="003A5C6F" w:rsidRPr="003A5C6F" w:rsidRDefault="003A5C6F" w:rsidP="003A5C6F">
      <w:pPr>
        <w:spacing w:after="0"/>
        <w:rPr>
          <w:sz w:val="18"/>
          <w:szCs w:val="18"/>
        </w:rPr>
      </w:pPr>
    </w:p>
    <w:tbl>
      <w:tblPr>
        <w:tblStyle w:val="TableGrid13"/>
        <w:tblW w:w="9634" w:type="dxa"/>
        <w:tblLook w:val="04A0" w:firstRow="1" w:lastRow="0" w:firstColumn="1" w:lastColumn="0" w:noHBand="0" w:noVBand="1"/>
      </w:tblPr>
      <w:tblGrid>
        <w:gridCol w:w="3964"/>
        <w:gridCol w:w="709"/>
        <w:gridCol w:w="4253"/>
        <w:gridCol w:w="708"/>
      </w:tblGrid>
      <w:tr w:rsidR="003A5C6F" w:rsidRPr="003A5C6F" w14:paraId="1637937A" w14:textId="77777777" w:rsidTr="00920E50">
        <w:tc>
          <w:tcPr>
            <w:tcW w:w="9634" w:type="dxa"/>
            <w:gridSpan w:val="4"/>
            <w:shd w:val="clear" w:color="auto" w:fill="44546A" w:themeFill="text2"/>
          </w:tcPr>
          <w:p w14:paraId="487AEBD4" w14:textId="77777777" w:rsidR="003A5C6F" w:rsidRPr="003A5C6F" w:rsidRDefault="003A5C6F" w:rsidP="003A5C6F">
            <w:pPr>
              <w:rPr>
                <w:rFonts w:ascii="Arial" w:eastAsia="Calibri" w:hAnsi="Arial" w:cs="Arial"/>
                <w:b/>
                <w:i/>
                <w:color w:val="FFFFFF" w:themeColor="background1"/>
                <w14:ligatures w14:val="none"/>
              </w:rPr>
            </w:pPr>
            <w:r w:rsidRPr="003A5C6F">
              <w:rPr>
                <w:rFonts w:ascii="Arial" w:eastAsia="Calibri" w:hAnsi="Arial" w:cs="Arial"/>
                <w:b/>
                <w:color w:val="FFFFFF" w:themeColor="background1"/>
                <w14:ligatures w14:val="none"/>
              </w:rPr>
              <w:t xml:space="preserve">Does the report impact on any of the following areas </w:t>
            </w:r>
            <w:r w:rsidRPr="003A5C6F">
              <w:rPr>
                <w:rFonts w:ascii="Arial" w:eastAsia="Calibri" w:hAnsi="Arial" w:cs="Arial"/>
                <w:b/>
                <w:i/>
                <w:color w:val="FFFFFF" w:themeColor="background1"/>
                <w14:ligatures w14:val="none"/>
              </w:rPr>
              <w:t>(please check the box and provide detail in the body of the report)</w:t>
            </w:r>
          </w:p>
          <w:p w14:paraId="2EB5F9A9" w14:textId="77777777" w:rsidR="003A5C6F" w:rsidRPr="003A5C6F" w:rsidRDefault="003A5C6F" w:rsidP="003A5C6F">
            <w:pPr>
              <w:rPr>
                <w:rFonts w:ascii="Arial" w:eastAsia="Calibri" w:hAnsi="Arial" w:cs="Arial"/>
                <w:color w:val="FFFFFF" w:themeColor="background1"/>
                <w14:ligatures w14:val="none"/>
              </w:rPr>
            </w:pPr>
          </w:p>
        </w:tc>
      </w:tr>
      <w:tr w:rsidR="003A5C6F" w:rsidRPr="003A5C6F" w14:paraId="1417B9FC" w14:textId="77777777" w:rsidTr="00920E50">
        <w:tc>
          <w:tcPr>
            <w:tcW w:w="3964" w:type="dxa"/>
          </w:tcPr>
          <w:p w14:paraId="6D2162F2"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Equality, diversity and or disability</w:t>
            </w:r>
          </w:p>
        </w:tc>
        <w:tc>
          <w:tcPr>
            <w:tcW w:w="709" w:type="dxa"/>
          </w:tcPr>
          <w:p w14:paraId="34DDBD86" w14:textId="1890D499" w:rsidR="003A5C6F" w:rsidRPr="003A5C6F" w:rsidRDefault="003A5C6F" w:rsidP="003A5C6F">
            <w:pPr>
              <w:rPr>
                <w:rFonts w:ascii="Arial" w:eastAsia="Calibri" w:hAnsi="Arial" w:cs="Arial"/>
                <w14:ligatures w14:val="none"/>
              </w:rPr>
            </w:pPr>
          </w:p>
        </w:tc>
        <w:tc>
          <w:tcPr>
            <w:tcW w:w="4253" w:type="dxa"/>
          </w:tcPr>
          <w:p w14:paraId="39BC8ED4"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Reputational</w:t>
            </w:r>
          </w:p>
        </w:tc>
        <w:tc>
          <w:tcPr>
            <w:tcW w:w="708" w:type="dxa"/>
          </w:tcPr>
          <w:p w14:paraId="11C029FE" w14:textId="22AE074C" w:rsidR="003A5C6F" w:rsidRPr="003A5C6F" w:rsidRDefault="003A5C6F" w:rsidP="003A5C6F">
            <w:pPr>
              <w:rPr>
                <w:rFonts w:ascii="Arial" w:eastAsia="Calibri" w:hAnsi="Arial" w:cs="Arial"/>
                <w14:ligatures w14:val="none"/>
              </w:rPr>
            </w:pPr>
          </w:p>
        </w:tc>
      </w:tr>
      <w:tr w:rsidR="003A5C6F" w:rsidRPr="003A5C6F" w14:paraId="43D6B520" w14:textId="77777777" w:rsidTr="00920E50">
        <w:tc>
          <w:tcPr>
            <w:tcW w:w="3964" w:type="dxa"/>
          </w:tcPr>
          <w:p w14:paraId="6D46C1AD"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Workforce</w:t>
            </w:r>
          </w:p>
        </w:tc>
        <w:tc>
          <w:tcPr>
            <w:tcW w:w="709" w:type="dxa"/>
          </w:tcPr>
          <w:p w14:paraId="4E80EE7A" w14:textId="3EA663B3"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c>
          <w:tcPr>
            <w:tcW w:w="4253" w:type="dxa"/>
          </w:tcPr>
          <w:p w14:paraId="43499610"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 xml:space="preserve">Environmental </w:t>
            </w:r>
          </w:p>
        </w:tc>
        <w:tc>
          <w:tcPr>
            <w:tcW w:w="708" w:type="dxa"/>
          </w:tcPr>
          <w:p w14:paraId="790EB22F" w14:textId="77777777" w:rsidR="003A5C6F" w:rsidRPr="003A5C6F" w:rsidRDefault="003A5C6F" w:rsidP="003A5C6F">
            <w:pPr>
              <w:rPr>
                <w:rFonts w:ascii="Arial" w:eastAsia="Calibri" w:hAnsi="Arial" w:cs="Arial"/>
                <w14:ligatures w14:val="none"/>
              </w:rPr>
            </w:pPr>
          </w:p>
        </w:tc>
      </w:tr>
      <w:tr w:rsidR="003A5C6F" w:rsidRPr="003A5C6F" w14:paraId="0B583D4B" w14:textId="77777777" w:rsidTr="00920E50">
        <w:tc>
          <w:tcPr>
            <w:tcW w:w="3964" w:type="dxa"/>
          </w:tcPr>
          <w:p w14:paraId="1EEF76CD"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Financial/value for money</w:t>
            </w:r>
          </w:p>
        </w:tc>
        <w:tc>
          <w:tcPr>
            <w:tcW w:w="709" w:type="dxa"/>
          </w:tcPr>
          <w:p w14:paraId="63AD58B5" w14:textId="0738A210" w:rsidR="003A5C6F" w:rsidRPr="003A5C6F" w:rsidRDefault="003A5C6F" w:rsidP="003A5C6F">
            <w:pPr>
              <w:rPr>
                <w:rFonts w:ascii="Arial" w:eastAsia="Calibri" w:hAnsi="Arial" w:cs="Arial"/>
                <w14:ligatures w14:val="none"/>
              </w:rPr>
            </w:pPr>
          </w:p>
        </w:tc>
        <w:tc>
          <w:tcPr>
            <w:tcW w:w="4253" w:type="dxa"/>
          </w:tcPr>
          <w:p w14:paraId="0C31077A"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Estates and facilities</w:t>
            </w:r>
          </w:p>
        </w:tc>
        <w:tc>
          <w:tcPr>
            <w:tcW w:w="708" w:type="dxa"/>
          </w:tcPr>
          <w:p w14:paraId="4FF88020" w14:textId="77777777" w:rsidR="003A5C6F" w:rsidRPr="003A5C6F" w:rsidRDefault="003A5C6F" w:rsidP="003A5C6F">
            <w:pPr>
              <w:rPr>
                <w:rFonts w:ascii="Arial" w:eastAsia="Calibri" w:hAnsi="Arial" w:cs="Arial"/>
                <w14:ligatures w14:val="none"/>
              </w:rPr>
            </w:pPr>
          </w:p>
        </w:tc>
      </w:tr>
      <w:tr w:rsidR="003A5C6F" w:rsidRPr="003A5C6F" w14:paraId="3663247F" w14:textId="77777777" w:rsidTr="00920E50">
        <w:tc>
          <w:tcPr>
            <w:tcW w:w="3964" w:type="dxa"/>
          </w:tcPr>
          <w:p w14:paraId="53342EC7"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Commercial</w:t>
            </w:r>
          </w:p>
        </w:tc>
        <w:tc>
          <w:tcPr>
            <w:tcW w:w="709" w:type="dxa"/>
          </w:tcPr>
          <w:p w14:paraId="13F35B8B" w14:textId="77777777" w:rsidR="003A5C6F" w:rsidRPr="003A5C6F" w:rsidRDefault="003A5C6F" w:rsidP="003A5C6F">
            <w:pPr>
              <w:rPr>
                <w:rFonts w:ascii="Arial" w:eastAsia="Calibri" w:hAnsi="Arial" w:cs="Arial"/>
                <w14:ligatures w14:val="none"/>
              </w:rPr>
            </w:pPr>
          </w:p>
        </w:tc>
        <w:tc>
          <w:tcPr>
            <w:tcW w:w="4253" w:type="dxa"/>
          </w:tcPr>
          <w:p w14:paraId="7A0B8F67"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Compliance/Regulatory</w:t>
            </w:r>
          </w:p>
        </w:tc>
        <w:tc>
          <w:tcPr>
            <w:tcW w:w="708" w:type="dxa"/>
          </w:tcPr>
          <w:p w14:paraId="28894D31" w14:textId="104BB241"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r>
      <w:tr w:rsidR="003A5C6F" w:rsidRPr="003A5C6F" w14:paraId="7937303E" w14:textId="77777777" w:rsidTr="00920E50">
        <w:tc>
          <w:tcPr>
            <w:tcW w:w="3964" w:type="dxa"/>
          </w:tcPr>
          <w:p w14:paraId="147BF1DC"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Quality, safety and experience</w:t>
            </w:r>
          </w:p>
        </w:tc>
        <w:tc>
          <w:tcPr>
            <w:tcW w:w="709" w:type="dxa"/>
          </w:tcPr>
          <w:p w14:paraId="71FA309A" w14:textId="4302347D"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c>
          <w:tcPr>
            <w:tcW w:w="4253" w:type="dxa"/>
          </w:tcPr>
          <w:p w14:paraId="2627802E"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Service user, carer and stakeholder involvement</w:t>
            </w:r>
          </w:p>
        </w:tc>
        <w:tc>
          <w:tcPr>
            <w:tcW w:w="708" w:type="dxa"/>
          </w:tcPr>
          <w:p w14:paraId="546D1E7B" w14:textId="77777777" w:rsidR="003A5C6F" w:rsidRPr="003A5C6F" w:rsidRDefault="003A5C6F" w:rsidP="003A5C6F">
            <w:pPr>
              <w:rPr>
                <w:rFonts w:ascii="Arial" w:eastAsia="Calibri" w:hAnsi="Arial" w:cs="Arial"/>
                <w14:ligatures w14:val="none"/>
              </w:rPr>
            </w:pPr>
          </w:p>
        </w:tc>
      </w:tr>
    </w:tbl>
    <w:p w14:paraId="7AC090AB" w14:textId="77777777" w:rsidR="003A5C6F" w:rsidRPr="008E463F" w:rsidRDefault="003A5C6F" w:rsidP="003A5C6F">
      <w:pPr>
        <w:spacing w:after="0"/>
        <w:rPr>
          <w:sz w:val="14"/>
          <w:szCs w:val="14"/>
        </w:rPr>
      </w:pPr>
    </w:p>
    <w:tbl>
      <w:tblPr>
        <w:tblStyle w:val="TableGrid14"/>
        <w:tblW w:w="9634" w:type="dxa"/>
        <w:tblLook w:val="04A0" w:firstRow="1" w:lastRow="0" w:firstColumn="1" w:lastColumn="0" w:noHBand="0" w:noVBand="1"/>
      </w:tblPr>
      <w:tblGrid>
        <w:gridCol w:w="9634"/>
      </w:tblGrid>
      <w:tr w:rsidR="003A5C6F" w:rsidRPr="003A5C6F" w14:paraId="5F3CC01D" w14:textId="77777777" w:rsidTr="00920E50">
        <w:tc>
          <w:tcPr>
            <w:tcW w:w="9634" w:type="dxa"/>
            <w:shd w:val="clear" w:color="auto" w:fill="44546A" w:themeFill="text2"/>
          </w:tcPr>
          <w:p w14:paraId="73BC7F4D" w14:textId="77777777" w:rsidR="003A5C6F" w:rsidRPr="003A5C6F" w:rsidRDefault="003A5C6F" w:rsidP="003A5C6F">
            <w:pPr>
              <w:rPr>
                <w:rFonts w:ascii="Arial" w:eastAsia="Calibri" w:hAnsi="Arial" w:cs="Arial"/>
                <w:b/>
                <w:color w:val="FFFFFF" w:themeColor="background1"/>
                <w:szCs w:val="20"/>
                <w14:ligatures w14:val="none"/>
              </w:rPr>
            </w:pPr>
            <w:r w:rsidRPr="003A5C6F">
              <w:rPr>
                <w:rFonts w:ascii="Arial" w:eastAsia="Calibri" w:hAnsi="Arial" w:cs="Arial"/>
                <w:b/>
                <w:color w:val="FFFFFF" w:themeColor="background1"/>
                <w:szCs w:val="20"/>
                <w14:ligatures w14:val="none"/>
              </w:rPr>
              <w:t>Board Assurance Framework/Corporate Risk Register risks this paper relates to</w:t>
            </w:r>
          </w:p>
          <w:p w14:paraId="216C9FD7" w14:textId="77777777" w:rsidR="003A5C6F" w:rsidRPr="003A5C6F" w:rsidRDefault="003A5C6F" w:rsidP="003A5C6F">
            <w:pPr>
              <w:rPr>
                <w:rFonts w:ascii="Arial" w:eastAsia="Calibri" w:hAnsi="Arial" w:cs="Arial"/>
                <w:b/>
                <w:color w:val="FFFFFF" w:themeColor="background1"/>
                <w:szCs w:val="20"/>
                <w14:ligatures w14:val="none"/>
              </w:rPr>
            </w:pPr>
          </w:p>
        </w:tc>
      </w:tr>
      <w:tr w:rsidR="003A5C6F" w:rsidRPr="003A5C6F" w14:paraId="7F515BF4" w14:textId="77777777" w:rsidTr="00920E50">
        <w:tc>
          <w:tcPr>
            <w:tcW w:w="9634" w:type="dxa"/>
          </w:tcPr>
          <w:p w14:paraId="503C835A" w14:textId="77777777" w:rsidR="00225356" w:rsidRPr="00FE430A" w:rsidRDefault="00225356" w:rsidP="00225356">
            <w:pPr>
              <w:rPr>
                <w:rFonts w:ascii="Arial" w:hAnsi="Arial" w:cs="Arial"/>
                <w:sz w:val="24"/>
                <w:szCs w:val="24"/>
              </w:rPr>
            </w:pPr>
            <w:r w:rsidRPr="00FE430A">
              <w:rPr>
                <w:rFonts w:ascii="Arial" w:hAnsi="Arial" w:cs="Arial"/>
                <w:sz w:val="24"/>
                <w:szCs w:val="24"/>
              </w:rPr>
              <w:t>SA1 Working together with service users and carers we will provide excellent care. Supporting people on their personal journey to wellbeing.</w:t>
            </w:r>
          </w:p>
          <w:p w14:paraId="3C87FC12" w14:textId="77777777" w:rsidR="00225356" w:rsidRDefault="00225356" w:rsidP="00225356">
            <w:pPr>
              <w:rPr>
                <w:rFonts w:ascii="Arial" w:hAnsi="Arial" w:cs="Arial"/>
                <w:sz w:val="24"/>
                <w:szCs w:val="24"/>
              </w:rPr>
            </w:pPr>
            <w:r w:rsidRPr="00FE430A">
              <w:rPr>
                <w:rFonts w:ascii="Arial" w:hAnsi="Arial" w:cs="Arial"/>
                <w:sz w:val="24"/>
                <w:szCs w:val="24"/>
              </w:rPr>
              <w:t>There is a risk that high quality, evidence based safe services will not be provided if there are difficulties accessing inpatient services in a timely manner due to bed pressures resulting in the inability to sufficiently respond to demands (SA1.4).</w:t>
            </w:r>
          </w:p>
          <w:p w14:paraId="47DE195A" w14:textId="77777777" w:rsidR="00225356" w:rsidRPr="00FE430A" w:rsidRDefault="00225356" w:rsidP="00225356">
            <w:pPr>
              <w:rPr>
                <w:rFonts w:ascii="Arial" w:hAnsi="Arial" w:cs="Arial"/>
                <w:sz w:val="24"/>
                <w:szCs w:val="24"/>
              </w:rPr>
            </w:pPr>
          </w:p>
          <w:p w14:paraId="2E7F713B" w14:textId="77777777" w:rsidR="00225356" w:rsidRDefault="00225356" w:rsidP="00225356">
            <w:pPr>
              <w:rPr>
                <w:rFonts w:ascii="Arial" w:hAnsi="Arial" w:cs="Arial"/>
                <w:sz w:val="24"/>
                <w:szCs w:val="24"/>
              </w:rPr>
            </w:pPr>
            <w:r w:rsidRPr="00FE430A">
              <w:rPr>
                <w:rFonts w:ascii="Arial" w:hAnsi="Arial" w:cs="Arial"/>
                <w:sz w:val="24"/>
                <w:szCs w:val="24"/>
              </w:rPr>
              <w:t>SA4 The Trust’s mental health and disability services will be sustainable and deliver real value to the people who use them.</w:t>
            </w:r>
          </w:p>
          <w:p w14:paraId="6A27AE9C" w14:textId="77777777" w:rsidR="00225356" w:rsidRPr="00FE430A" w:rsidRDefault="00225356" w:rsidP="00225356">
            <w:pPr>
              <w:rPr>
                <w:rFonts w:ascii="Arial" w:hAnsi="Arial" w:cs="Arial"/>
                <w:sz w:val="24"/>
                <w:szCs w:val="24"/>
              </w:rPr>
            </w:pPr>
          </w:p>
          <w:p w14:paraId="5FE56B47" w14:textId="0F629022" w:rsidR="003A5C6F" w:rsidRPr="003A5C6F" w:rsidRDefault="00225356" w:rsidP="00225356">
            <w:pPr>
              <w:rPr>
                <w:rFonts w:ascii="Arial" w:eastAsia="Calibri" w:hAnsi="Arial" w:cs="Arial"/>
                <w:szCs w:val="20"/>
                <w14:ligatures w14:val="none"/>
              </w:rPr>
            </w:pPr>
            <w:r w:rsidRPr="00FE430A">
              <w:rPr>
                <w:rFonts w:ascii="Arial" w:hAnsi="Arial" w:cs="Arial"/>
                <w:sz w:val="24"/>
                <w:szCs w:val="24"/>
              </w:rPr>
              <w:t>A failure to develop flexible robust Community mental health services may well lead to quality and service failures which could impact on the people we serve and cause reputational harm (SA4).</w:t>
            </w:r>
          </w:p>
        </w:tc>
      </w:tr>
    </w:tbl>
    <w:p w14:paraId="7657EF23" w14:textId="77777777" w:rsidR="003A5C6F" w:rsidRDefault="003A5C6F"/>
    <w:p w14:paraId="041FDA68" w14:textId="77777777" w:rsidR="00A92941" w:rsidRPr="00A92941" w:rsidRDefault="00A92941" w:rsidP="00A92941"/>
    <w:p w14:paraId="10214DE4" w14:textId="238A5794" w:rsidR="00A92941" w:rsidRDefault="00A92941" w:rsidP="00A92941">
      <w:pPr>
        <w:tabs>
          <w:tab w:val="left" w:pos="4274"/>
        </w:tabs>
      </w:pPr>
      <w:r>
        <w:tab/>
      </w:r>
    </w:p>
    <w:p w14:paraId="3C7171C1" w14:textId="68B5DA73" w:rsidR="00A92941" w:rsidRPr="00A92941" w:rsidRDefault="00A92941" w:rsidP="00A92941">
      <w:pPr>
        <w:tabs>
          <w:tab w:val="left" w:pos="4274"/>
        </w:tabs>
        <w:sectPr w:rsidR="00A92941" w:rsidRPr="00A92941" w:rsidSect="003A5C6F">
          <w:footerReference w:type="default" r:id="rId8"/>
          <w:pgSz w:w="11906" w:h="16838"/>
          <w:pgMar w:top="1440" w:right="1080" w:bottom="1440" w:left="1080" w:header="708" w:footer="708" w:gutter="0"/>
          <w:cols w:space="708"/>
          <w:docGrid w:linePitch="360"/>
        </w:sectPr>
      </w:pPr>
      <w:r>
        <w:tab/>
      </w:r>
    </w:p>
    <w:p w14:paraId="774F1433" w14:textId="77777777" w:rsidR="00225356" w:rsidRPr="003A3D7E" w:rsidRDefault="00225356" w:rsidP="00225356">
      <w:pPr>
        <w:spacing w:after="0" w:line="240" w:lineRule="auto"/>
        <w:jc w:val="center"/>
        <w:rPr>
          <w:rFonts w:ascii="Arial" w:eastAsia="Calibri" w:hAnsi="Arial" w:cs="Arial"/>
          <w:b/>
          <w:i/>
          <w:kern w:val="0"/>
          <w:sz w:val="24"/>
          <w14:ligatures w14:val="none"/>
        </w:rPr>
      </w:pPr>
      <w:r w:rsidRPr="003A3D7E">
        <w:rPr>
          <w:rFonts w:ascii="Arial" w:eastAsia="Calibri" w:hAnsi="Arial" w:cs="Arial"/>
          <w:b/>
          <w:kern w:val="0"/>
          <w:sz w:val="24"/>
          <w14:ligatures w14:val="none"/>
        </w:rPr>
        <w:lastRenderedPageBreak/>
        <w:t xml:space="preserve">Report to the </w:t>
      </w:r>
      <w:r>
        <w:rPr>
          <w:rFonts w:ascii="Arial" w:eastAsia="Calibri" w:hAnsi="Arial" w:cs="Arial"/>
          <w:b/>
          <w:kern w:val="0"/>
          <w:sz w:val="24"/>
          <w14:ligatures w14:val="none"/>
        </w:rPr>
        <w:t>Quality and Performance</w:t>
      </w:r>
      <w:r w:rsidRPr="003A3D7E">
        <w:rPr>
          <w:rFonts w:ascii="Arial" w:eastAsia="Calibri" w:hAnsi="Arial" w:cs="Arial"/>
          <w:b/>
          <w:kern w:val="0"/>
          <w:sz w:val="24"/>
          <w14:ligatures w14:val="none"/>
        </w:rPr>
        <w:t xml:space="preserve"> Committee </w:t>
      </w:r>
    </w:p>
    <w:p w14:paraId="2FC6E9A1" w14:textId="442EFD83" w:rsidR="00225356" w:rsidRPr="00FE430A" w:rsidRDefault="00225356" w:rsidP="00225356">
      <w:pPr>
        <w:spacing w:after="0" w:line="240" w:lineRule="auto"/>
        <w:jc w:val="center"/>
        <w:rPr>
          <w:rFonts w:ascii="Arial" w:eastAsia="Calibri" w:hAnsi="Arial" w:cs="Arial"/>
          <w:b/>
          <w:iCs/>
          <w:kern w:val="0"/>
          <w:sz w:val="24"/>
          <w14:ligatures w14:val="none"/>
        </w:rPr>
      </w:pPr>
      <w:r>
        <w:rPr>
          <w:rFonts w:ascii="Arial" w:eastAsia="Calibri" w:hAnsi="Arial" w:cs="Arial"/>
          <w:b/>
          <w:iCs/>
          <w:kern w:val="0"/>
          <w:sz w:val="24"/>
          <w14:ligatures w14:val="none"/>
        </w:rPr>
        <w:t>1st May 2024 (February 2024 data)</w:t>
      </w:r>
    </w:p>
    <w:p w14:paraId="7CFD9E20" w14:textId="77777777" w:rsidR="00225356" w:rsidRPr="00E74A97" w:rsidRDefault="00225356" w:rsidP="00225356">
      <w:pPr>
        <w:spacing w:after="0" w:line="240" w:lineRule="auto"/>
        <w:jc w:val="center"/>
        <w:rPr>
          <w:rFonts w:ascii="Arial" w:eastAsia="Calibri" w:hAnsi="Arial" w:cs="Arial"/>
          <w:b/>
          <w:iCs/>
          <w:kern w:val="0"/>
          <w:sz w:val="24"/>
          <w14:ligatures w14:val="none"/>
        </w:rPr>
      </w:pPr>
      <w:r>
        <w:rPr>
          <w:rFonts w:ascii="Arial" w:eastAsia="Calibri" w:hAnsi="Arial" w:cs="Arial"/>
          <w:b/>
          <w:iCs/>
          <w:kern w:val="0"/>
          <w:sz w:val="24"/>
          <w14:ligatures w14:val="none"/>
        </w:rPr>
        <w:t>Safer Staffing Report</w:t>
      </w:r>
    </w:p>
    <w:p w14:paraId="28A82D42" w14:textId="77777777" w:rsidR="00225356" w:rsidRDefault="00225356" w:rsidP="00225356">
      <w:pPr>
        <w:spacing w:after="0" w:line="240" w:lineRule="auto"/>
        <w:rPr>
          <w:rFonts w:ascii="Arial" w:hAnsi="Arial" w:cs="Arial"/>
          <w:b/>
          <w:bCs/>
          <w:u w:val="single"/>
        </w:rPr>
      </w:pPr>
    </w:p>
    <w:p w14:paraId="56DD0BBA" w14:textId="77777777" w:rsidR="00225356" w:rsidRDefault="00225356" w:rsidP="00225356">
      <w:pPr>
        <w:spacing w:after="0" w:line="240" w:lineRule="auto"/>
        <w:rPr>
          <w:rFonts w:ascii="Arial" w:hAnsi="Arial" w:cs="Arial"/>
          <w:b/>
          <w:bCs/>
          <w:u w:val="single"/>
        </w:rPr>
      </w:pPr>
    </w:p>
    <w:p w14:paraId="7917B4BC" w14:textId="77777777" w:rsidR="00225356" w:rsidRPr="00372113" w:rsidRDefault="00225356" w:rsidP="00225356">
      <w:pPr>
        <w:spacing w:after="0" w:line="240" w:lineRule="auto"/>
        <w:rPr>
          <w:rFonts w:ascii="Arial" w:hAnsi="Arial" w:cs="Arial"/>
          <w:b/>
          <w:bCs/>
          <w:sz w:val="24"/>
          <w:szCs w:val="24"/>
          <w:u w:val="single"/>
        </w:rPr>
      </w:pPr>
      <w:r w:rsidRPr="00372113">
        <w:rPr>
          <w:rFonts w:ascii="Arial" w:hAnsi="Arial" w:cs="Arial"/>
          <w:b/>
          <w:bCs/>
          <w:sz w:val="24"/>
          <w:szCs w:val="24"/>
          <w:u w:val="single"/>
        </w:rPr>
        <w:t>Executive Summary</w:t>
      </w:r>
    </w:p>
    <w:p w14:paraId="08943FE9" w14:textId="77777777" w:rsidR="00EB30D0" w:rsidRPr="00372113" w:rsidRDefault="00EB30D0">
      <w:pPr>
        <w:rPr>
          <w:rFonts w:ascii="Arial" w:hAnsi="Arial" w:cs="Arial"/>
          <w:sz w:val="24"/>
          <w:szCs w:val="24"/>
        </w:rPr>
      </w:pPr>
    </w:p>
    <w:p w14:paraId="1CB8F17A" w14:textId="77777777" w:rsidR="00067646" w:rsidRPr="00372113" w:rsidRDefault="00067646" w:rsidP="00067646">
      <w:pPr>
        <w:spacing w:after="0" w:line="240" w:lineRule="auto"/>
        <w:rPr>
          <w:rFonts w:ascii="Arial" w:hAnsi="Arial" w:cs="Arial"/>
          <w:sz w:val="24"/>
          <w:szCs w:val="24"/>
        </w:rPr>
      </w:pPr>
      <w:r w:rsidRPr="00372113">
        <w:rPr>
          <w:rFonts w:ascii="Arial" w:hAnsi="Arial" w:cs="Arial"/>
          <w:sz w:val="24"/>
          <w:szCs w:val="24"/>
        </w:rPr>
        <w:t xml:space="preserve">The purpose of the report is to provide assurance on the position across all in-patient wards within CNTW, in accordance with the National Quality Board (NQB) Safer Staffing Requirements. </w:t>
      </w:r>
    </w:p>
    <w:p w14:paraId="7E148F50" w14:textId="77777777" w:rsidR="00067646" w:rsidRPr="00372113" w:rsidRDefault="00067646" w:rsidP="00067646">
      <w:pPr>
        <w:pStyle w:val="Default"/>
      </w:pPr>
    </w:p>
    <w:p w14:paraId="4EE11650" w14:textId="4852F95F" w:rsidR="00067646" w:rsidRPr="00372113" w:rsidRDefault="00067646" w:rsidP="00067646">
      <w:pPr>
        <w:spacing w:line="254" w:lineRule="auto"/>
        <w:rPr>
          <w:rFonts w:ascii="Arial" w:hAnsi="Arial" w:cs="Arial"/>
          <w:sz w:val="24"/>
          <w:szCs w:val="24"/>
        </w:rPr>
      </w:pPr>
      <w:r w:rsidRPr="00372113">
        <w:rPr>
          <w:rFonts w:ascii="Arial" w:hAnsi="Arial" w:cs="Arial"/>
          <w:sz w:val="24"/>
          <w:szCs w:val="24"/>
        </w:rPr>
        <w:t xml:space="preserve">Care Hours Per Patient Day (CHPPD) planned and actual for registered and unregistered nursing </w:t>
      </w:r>
      <w:r w:rsidR="009D533D" w:rsidRPr="00372113">
        <w:rPr>
          <w:rFonts w:ascii="Arial" w:hAnsi="Arial" w:cs="Arial"/>
          <w:sz w:val="24"/>
          <w:szCs w:val="24"/>
        </w:rPr>
        <w:t xml:space="preserve">information is submitted monthly </w:t>
      </w:r>
      <w:r w:rsidRPr="00372113">
        <w:rPr>
          <w:rFonts w:ascii="Arial" w:hAnsi="Arial" w:cs="Arial"/>
          <w:sz w:val="24"/>
          <w:szCs w:val="24"/>
        </w:rPr>
        <w:t>via Unify</w:t>
      </w:r>
      <w:r w:rsidR="009D533D" w:rsidRPr="00372113">
        <w:rPr>
          <w:rFonts w:ascii="Arial" w:hAnsi="Arial" w:cs="Arial"/>
          <w:sz w:val="24"/>
          <w:szCs w:val="24"/>
        </w:rPr>
        <w:t>.</w:t>
      </w:r>
      <w:r w:rsidRPr="00372113">
        <w:rPr>
          <w:rFonts w:ascii="Arial" w:hAnsi="Arial" w:cs="Arial"/>
          <w:sz w:val="24"/>
          <w:szCs w:val="24"/>
        </w:rPr>
        <w:t xml:space="preserve"> </w:t>
      </w:r>
      <w:r w:rsidR="005461CE" w:rsidRPr="00372113">
        <w:rPr>
          <w:rFonts w:ascii="Arial" w:hAnsi="Arial" w:cs="Arial"/>
          <w:sz w:val="24"/>
          <w:szCs w:val="24"/>
        </w:rPr>
        <w:t>The narrative in the report reflects the staffing position for March 2024</w:t>
      </w:r>
      <w:r w:rsidR="00F80709">
        <w:rPr>
          <w:rFonts w:ascii="Arial" w:hAnsi="Arial" w:cs="Arial"/>
          <w:sz w:val="24"/>
          <w:szCs w:val="24"/>
        </w:rPr>
        <w:t xml:space="preserve"> and</w:t>
      </w:r>
      <w:r w:rsidR="005461CE" w:rsidRPr="00372113">
        <w:rPr>
          <w:rFonts w:ascii="Arial" w:hAnsi="Arial" w:cs="Arial"/>
          <w:sz w:val="24"/>
          <w:szCs w:val="24"/>
        </w:rPr>
        <w:t xml:space="preserve"> a</w:t>
      </w:r>
      <w:r w:rsidR="00DF43CE" w:rsidRPr="00372113">
        <w:rPr>
          <w:rFonts w:ascii="Arial" w:hAnsi="Arial" w:cs="Arial"/>
          <w:sz w:val="24"/>
          <w:szCs w:val="24"/>
        </w:rPr>
        <w:t xml:space="preserve"> summary of </w:t>
      </w:r>
      <w:r w:rsidRPr="00372113">
        <w:rPr>
          <w:rFonts w:ascii="Arial" w:hAnsi="Arial" w:cs="Arial"/>
          <w:sz w:val="24"/>
          <w:szCs w:val="24"/>
        </w:rPr>
        <w:t xml:space="preserve">CHPPD information for </w:t>
      </w:r>
      <w:r w:rsidR="005461CE" w:rsidRPr="00372113">
        <w:rPr>
          <w:rFonts w:ascii="Arial" w:hAnsi="Arial" w:cs="Arial"/>
          <w:sz w:val="24"/>
          <w:szCs w:val="24"/>
        </w:rPr>
        <w:t xml:space="preserve">this </w:t>
      </w:r>
      <w:r w:rsidR="00EB6A90" w:rsidRPr="00372113">
        <w:rPr>
          <w:rFonts w:ascii="Arial" w:hAnsi="Arial" w:cs="Arial"/>
          <w:sz w:val="24"/>
          <w:szCs w:val="24"/>
        </w:rPr>
        <w:t>time period</w:t>
      </w:r>
      <w:r w:rsidRPr="00372113">
        <w:rPr>
          <w:rFonts w:ascii="Arial" w:hAnsi="Arial" w:cs="Arial"/>
          <w:sz w:val="24"/>
          <w:szCs w:val="24"/>
        </w:rPr>
        <w:t xml:space="preserve"> is inc</w:t>
      </w:r>
      <w:r w:rsidR="00DF43CE" w:rsidRPr="00372113">
        <w:rPr>
          <w:rFonts w:ascii="Arial" w:hAnsi="Arial" w:cs="Arial"/>
          <w:sz w:val="24"/>
          <w:szCs w:val="24"/>
        </w:rPr>
        <w:t>orporated</w:t>
      </w:r>
      <w:r w:rsidRPr="00372113">
        <w:rPr>
          <w:rFonts w:ascii="Arial" w:hAnsi="Arial" w:cs="Arial"/>
          <w:sz w:val="24"/>
          <w:szCs w:val="24"/>
        </w:rPr>
        <w:t xml:space="preserve"> into th</w:t>
      </w:r>
      <w:r w:rsidR="00F80709">
        <w:rPr>
          <w:rFonts w:ascii="Arial" w:hAnsi="Arial" w:cs="Arial"/>
          <w:sz w:val="24"/>
          <w:szCs w:val="24"/>
        </w:rPr>
        <w:t>e attached</w:t>
      </w:r>
      <w:r w:rsidRPr="00372113">
        <w:rPr>
          <w:rFonts w:ascii="Arial" w:hAnsi="Arial" w:cs="Arial"/>
          <w:sz w:val="24"/>
          <w:szCs w:val="24"/>
        </w:rPr>
        <w:t xml:space="preserve"> report</w:t>
      </w:r>
      <w:r w:rsidR="00DF43CE" w:rsidRPr="00372113">
        <w:rPr>
          <w:rFonts w:ascii="Arial" w:hAnsi="Arial" w:cs="Arial"/>
          <w:sz w:val="24"/>
          <w:szCs w:val="24"/>
        </w:rPr>
        <w:t>, at pages</w:t>
      </w:r>
      <w:r w:rsidR="000D6FA6" w:rsidRPr="00372113">
        <w:rPr>
          <w:rFonts w:ascii="Arial" w:hAnsi="Arial" w:cs="Arial"/>
          <w:sz w:val="24"/>
          <w:szCs w:val="24"/>
        </w:rPr>
        <w:t xml:space="preserve"> 11-14.</w:t>
      </w:r>
      <w:r w:rsidRPr="00372113">
        <w:rPr>
          <w:rFonts w:ascii="Arial" w:hAnsi="Arial" w:cs="Arial"/>
          <w:sz w:val="24"/>
          <w:szCs w:val="24"/>
        </w:rPr>
        <w:t xml:space="preserve"> </w:t>
      </w:r>
    </w:p>
    <w:p w14:paraId="2C21DAE6" w14:textId="77777777" w:rsidR="00067646" w:rsidRPr="00372113" w:rsidRDefault="00067646" w:rsidP="00067646">
      <w:pPr>
        <w:spacing w:line="254" w:lineRule="auto"/>
        <w:rPr>
          <w:rFonts w:ascii="Arial" w:hAnsi="Arial" w:cs="Arial"/>
          <w:sz w:val="24"/>
          <w:szCs w:val="24"/>
        </w:rPr>
      </w:pPr>
      <w:r w:rsidRPr="00372113">
        <w:rPr>
          <w:rFonts w:ascii="Arial" w:hAnsi="Arial" w:cs="Arial"/>
          <w:sz w:val="24"/>
          <w:szCs w:val="24"/>
          <w:u w:val="single"/>
        </w:rPr>
        <w:t>Safer Staffing issues to note</w:t>
      </w:r>
    </w:p>
    <w:p w14:paraId="29D7693F" w14:textId="77777777" w:rsidR="00067646" w:rsidRPr="00372113" w:rsidRDefault="00067646" w:rsidP="00067646">
      <w:pPr>
        <w:spacing w:line="254" w:lineRule="auto"/>
        <w:rPr>
          <w:rFonts w:ascii="Arial" w:hAnsi="Arial" w:cs="Arial"/>
          <w:sz w:val="24"/>
          <w:szCs w:val="24"/>
        </w:rPr>
      </w:pPr>
      <w:r w:rsidRPr="00372113">
        <w:rPr>
          <w:rFonts w:ascii="Arial" w:hAnsi="Arial" w:cs="Arial"/>
          <w:sz w:val="24"/>
          <w:szCs w:val="24"/>
        </w:rPr>
        <w:t xml:space="preserve">The following safer staffing issues are of particular note: </w:t>
      </w:r>
    </w:p>
    <w:p w14:paraId="242795C3" w14:textId="7BDEB67A" w:rsidR="00075DAD" w:rsidRPr="00EF03EA" w:rsidRDefault="000D6FA6" w:rsidP="00372113">
      <w:pPr>
        <w:pStyle w:val="ListParagraph"/>
        <w:numPr>
          <w:ilvl w:val="0"/>
          <w:numId w:val="11"/>
        </w:numPr>
        <w:rPr>
          <w:rFonts w:ascii="Arial" w:eastAsiaTheme="minorHAnsi" w:hAnsi="Arial" w:cs="Arial"/>
          <w:kern w:val="2"/>
          <w:lang w:eastAsia="en-US"/>
          <w14:ligatures w14:val="standardContextual"/>
        </w:rPr>
      </w:pPr>
      <w:r w:rsidRPr="00372113">
        <w:rPr>
          <w:rFonts w:ascii="Arial" w:hAnsi="Arial" w:cs="Arial"/>
        </w:rPr>
        <w:t xml:space="preserve">Overall, the nursing workforce is considered </w:t>
      </w:r>
      <w:r w:rsidR="00F61A70" w:rsidRPr="00372113">
        <w:rPr>
          <w:rFonts w:ascii="Arial" w:hAnsi="Arial" w:cs="Arial"/>
        </w:rPr>
        <w:t>inexperienced, with</w:t>
      </w:r>
      <w:r w:rsidR="00075DAD" w:rsidRPr="00372113">
        <w:rPr>
          <w:rFonts w:ascii="Arial" w:hAnsi="Arial" w:cs="Arial"/>
        </w:rPr>
        <w:t xml:space="preserve"> a</w:t>
      </w:r>
      <w:r w:rsidR="00075DAD" w:rsidRPr="00372113">
        <w:rPr>
          <w:rFonts w:ascii="Arial" w:eastAsiaTheme="minorHAnsi" w:hAnsi="Arial" w:cs="Arial"/>
          <w:kern w:val="2"/>
          <w:lang w:eastAsia="en-US"/>
          <w14:ligatures w14:val="standardContextual"/>
        </w:rPr>
        <w:t xml:space="preserve"> high proportion of preceptees and Internationally Educated Nurses who are unable to take charge of the ward</w:t>
      </w:r>
      <w:r w:rsidR="00075DAD" w:rsidRPr="00372113">
        <w:rPr>
          <w:rFonts w:ascii="Arial" w:hAnsi="Arial" w:cs="Arial"/>
        </w:rPr>
        <w:t xml:space="preserve"> and band 5 nurses </w:t>
      </w:r>
      <w:r w:rsidR="00372113" w:rsidRPr="00372113">
        <w:rPr>
          <w:rFonts w:ascii="Arial" w:hAnsi="Arial" w:cs="Arial"/>
        </w:rPr>
        <w:t>being appointed to band 6 roles immediately after completing preceptorship.</w:t>
      </w:r>
    </w:p>
    <w:p w14:paraId="10A3781D" w14:textId="4FACD488" w:rsidR="00EF03EA" w:rsidRPr="00761ED4" w:rsidRDefault="00EF03EA" w:rsidP="00372113">
      <w:pPr>
        <w:pStyle w:val="ListParagraph"/>
        <w:numPr>
          <w:ilvl w:val="0"/>
          <w:numId w:val="11"/>
        </w:numPr>
        <w:rPr>
          <w:rFonts w:ascii="Arial" w:eastAsiaTheme="minorHAnsi" w:hAnsi="Arial" w:cs="Arial"/>
          <w:kern w:val="2"/>
          <w:lang w:eastAsia="en-US"/>
          <w14:ligatures w14:val="standardContextual"/>
        </w:rPr>
      </w:pPr>
      <w:r>
        <w:rPr>
          <w:rFonts w:ascii="Arial" w:hAnsi="Arial" w:cs="Arial"/>
        </w:rPr>
        <w:t>Co</w:t>
      </w:r>
      <w:r w:rsidR="00E86CE1">
        <w:rPr>
          <w:rFonts w:ascii="Arial" w:hAnsi="Arial" w:cs="Arial"/>
        </w:rPr>
        <w:t>exist</w:t>
      </w:r>
      <w:r>
        <w:rPr>
          <w:rFonts w:ascii="Arial" w:hAnsi="Arial" w:cs="Arial"/>
        </w:rPr>
        <w:t>ing conditions and complex physical health needs increase patient dependency</w:t>
      </w:r>
      <w:r w:rsidR="00FF45F3">
        <w:rPr>
          <w:rFonts w:ascii="Arial" w:hAnsi="Arial" w:cs="Arial"/>
        </w:rPr>
        <w:t>, acuity of need</w:t>
      </w:r>
      <w:r w:rsidR="004426B1">
        <w:rPr>
          <w:rFonts w:ascii="Arial" w:hAnsi="Arial" w:cs="Arial"/>
        </w:rPr>
        <w:t xml:space="preserve">, </w:t>
      </w:r>
      <w:r w:rsidR="00FF45F3">
        <w:rPr>
          <w:rFonts w:ascii="Arial" w:hAnsi="Arial" w:cs="Arial"/>
        </w:rPr>
        <w:t>monitoring requirements</w:t>
      </w:r>
      <w:r w:rsidR="004426B1">
        <w:rPr>
          <w:rFonts w:ascii="Arial" w:hAnsi="Arial" w:cs="Arial"/>
        </w:rPr>
        <w:t xml:space="preserve"> and the need for patients to be escorted away from CNTW sites to undergo </w:t>
      </w:r>
      <w:r w:rsidR="006C7639">
        <w:rPr>
          <w:rFonts w:ascii="Arial" w:hAnsi="Arial" w:cs="Arial"/>
        </w:rPr>
        <w:t>diagnostic screening or testing and/or to receive treatment</w:t>
      </w:r>
      <w:r w:rsidR="00FF45F3">
        <w:rPr>
          <w:rFonts w:ascii="Arial" w:hAnsi="Arial" w:cs="Arial"/>
        </w:rPr>
        <w:t>.</w:t>
      </w:r>
    </w:p>
    <w:p w14:paraId="07A1186B" w14:textId="5526E423" w:rsidR="00761ED4" w:rsidRPr="00FF45F3" w:rsidRDefault="000B3F2D" w:rsidP="00372113">
      <w:pPr>
        <w:pStyle w:val="ListParagraph"/>
        <w:numPr>
          <w:ilvl w:val="0"/>
          <w:numId w:val="11"/>
        </w:numPr>
        <w:rPr>
          <w:rFonts w:ascii="Arial" w:eastAsiaTheme="minorHAnsi" w:hAnsi="Arial" w:cs="Arial"/>
          <w:kern w:val="2"/>
          <w:lang w:eastAsia="en-US"/>
          <w14:ligatures w14:val="standardContextual"/>
        </w:rPr>
      </w:pPr>
      <w:r>
        <w:rPr>
          <w:rFonts w:ascii="Arial" w:hAnsi="Arial" w:cs="Arial"/>
        </w:rPr>
        <w:t xml:space="preserve">Staffing pressures at </w:t>
      </w:r>
      <w:r w:rsidR="00761ED4">
        <w:rPr>
          <w:rFonts w:ascii="Arial" w:hAnsi="Arial" w:cs="Arial"/>
        </w:rPr>
        <w:t xml:space="preserve">Walkergate Park Hospital </w:t>
      </w:r>
      <w:r>
        <w:rPr>
          <w:rFonts w:ascii="Arial" w:hAnsi="Arial" w:cs="Arial"/>
        </w:rPr>
        <w:t>result from a high level of ph</w:t>
      </w:r>
      <w:r w:rsidR="00D571C9">
        <w:rPr>
          <w:rFonts w:ascii="Arial" w:hAnsi="Arial" w:cs="Arial"/>
        </w:rPr>
        <w:t>ysical health needs and related care, treatment and interventions.</w:t>
      </w:r>
    </w:p>
    <w:p w14:paraId="2488BAC8" w14:textId="414D4FD6" w:rsidR="00FF45F3" w:rsidRPr="00252C93" w:rsidRDefault="00FF45F3" w:rsidP="00372113">
      <w:pPr>
        <w:pStyle w:val="ListParagraph"/>
        <w:numPr>
          <w:ilvl w:val="0"/>
          <w:numId w:val="11"/>
        </w:numPr>
        <w:rPr>
          <w:rFonts w:ascii="Arial" w:eastAsiaTheme="minorHAnsi" w:hAnsi="Arial" w:cs="Arial"/>
          <w:kern w:val="2"/>
          <w:lang w:eastAsia="en-US"/>
          <w14:ligatures w14:val="standardContextual"/>
        </w:rPr>
      </w:pPr>
      <w:r>
        <w:rPr>
          <w:rFonts w:ascii="Arial" w:hAnsi="Arial" w:cs="Arial"/>
        </w:rPr>
        <w:t xml:space="preserve">Standalone units have been identified as </w:t>
      </w:r>
      <w:r w:rsidR="00182DA4">
        <w:rPr>
          <w:rFonts w:ascii="Arial" w:hAnsi="Arial" w:cs="Arial"/>
        </w:rPr>
        <w:t>being at increased risk of the effects</w:t>
      </w:r>
      <w:r w:rsidR="004D7B47">
        <w:rPr>
          <w:rFonts w:ascii="Arial" w:hAnsi="Arial" w:cs="Arial"/>
        </w:rPr>
        <w:t xml:space="preserve"> of </w:t>
      </w:r>
      <w:r w:rsidR="00182DA4">
        <w:rPr>
          <w:rFonts w:ascii="Arial" w:hAnsi="Arial" w:cs="Arial"/>
        </w:rPr>
        <w:t xml:space="preserve"> staffing</w:t>
      </w:r>
      <w:r w:rsidR="004D7B47">
        <w:rPr>
          <w:rFonts w:ascii="Arial" w:hAnsi="Arial" w:cs="Arial"/>
        </w:rPr>
        <w:t xml:space="preserve"> pressures</w:t>
      </w:r>
      <w:r w:rsidR="00182DA4">
        <w:rPr>
          <w:rFonts w:ascii="Arial" w:hAnsi="Arial" w:cs="Arial"/>
        </w:rPr>
        <w:t>, including Yewdale</w:t>
      </w:r>
      <w:r w:rsidR="00252C93">
        <w:rPr>
          <w:rFonts w:ascii="Arial" w:hAnsi="Arial" w:cs="Arial"/>
        </w:rPr>
        <w:t xml:space="preserve"> ward</w:t>
      </w:r>
      <w:r w:rsidR="00182DA4">
        <w:rPr>
          <w:rFonts w:ascii="Arial" w:hAnsi="Arial" w:cs="Arial"/>
        </w:rPr>
        <w:t>; Elm House; Rose Lodge</w:t>
      </w:r>
      <w:r w:rsidR="00E86CE1">
        <w:rPr>
          <w:rFonts w:ascii="Arial" w:hAnsi="Arial" w:cs="Arial"/>
        </w:rPr>
        <w:t>; Lotus ward</w:t>
      </w:r>
      <w:r w:rsidR="00182DA4">
        <w:rPr>
          <w:rFonts w:ascii="Arial" w:hAnsi="Arial" w:cs="Arial"/>
        </w:rPr>
        <w:t xml:space="preserve"> and </w:t>
      </w:r>
      <w:r w:rsidR="00252C93">
        <w:rPr>
          <w:rFonts w:ascii="Arial" w:hAnsi="Arial" w:cs="Arial"/>
        </w:rPr>
        <w:t>the Mitford unit.</w:t>
      </w:r>
    </w:p>
    <w:p w14:paraId="44146911" w14:textId="34A3BD66" w:rsidR="00067646" w:rsidRPr="00C84ABA" w:rsidRDefault="00252C93" w:rsidP="00D571C9">
      <w:pPr>
        <w:pStyle w:val="ListParagraph"/>
        <w:numPr>
          <w:ilvl w:val="0"/>
          <w:numId w:val="11"/>
        </w:numPr>
        <w:rPr>
          <w:rFonts w:ascii="Arial" w:eastAsiaTheme="minorHAnsi" w:hAnsi="Arial" w:cs="Arial"/>
          <w:kern w:val="2"/>
          <w:lang w:eastAsia="en-US"/>
          <w14:ligatures w14:val="standardContextual"/>
        </w:rPr>
      </w:pPr>
      <w:r>
        <w:rPr>
          <w:rFonts w:ascii="Arial" w:hAnsi="Arial" w:cs="Arial"/>
        </w:rPr>
        <w:t>There is a significant vacancy rate in secure services and an increased incidence of violence and aggression.</w:t>
      </w:r>
    </w:p>
    <w:p w14:paraId="273985D6" w14:textId="41F820AA" w:rsidR="00C84ABA" w:rsidRPr="00D571C9" w:rsidRDefault="00C84ABA" w:rsidP="00D571C9">
      <w:pPr>
        <w:pStyle w:val="ListParagraph"/>
        <w:numPr>
          <w:ilvl w:val="0"/>
          <w:numId w:val="11"/>
        </w:numPr>
        <w:rPr>
          <w:rFonts w:ascii="Arial" w:eastAsiaTheme="minorHAnsi" w:hAnsi="Arial" w:cs="Arial"/>
          <w:kern w:val="2"/>
          <w:lang w:eastAsia="en-US"/>
          <w14:ligatures w14:val="standardContextual"/>
        </w:rPr>
      </w:pPr>
      <w:r>
        <w:rPr>
          <w:rFonts w:ascii="Arial" w:hAnsi="Arial" w:cs="Arial"/>
        </w:rPr>
        <w:t xml:space="preserve">Positive feedback has been received relating to the improved environment </w:t>
      </w:r>
      <w:r w:rsidR="00C2242B">
        <w:rPr>
          <w:rFonts w:ascii="Arial" w:hAnsi="Arial" w:cs="Arial"/>
        </w:rPr>
        <w:t xml:space="preserve">of </w:t>
      </w:r>
      <w:r w:rsidR="00D87D94">
        <w:rPr>
          <w:rFonts w:ascii="Arial" w:hAnsi="Arial" w:cs="Arial"/>
        </w:rPr>
        <w:t>Children and Young People’s Services (CYPS)</w:t>
      </w:r>
      <w:r w:rsidR="00C2242B">
        <w:rPr>
          <w:rFonts w:ascii="Arial" w:hAnsi="Arial" w:cs="Arial"/>
        </w:rPr>
        <w:t xml:space="preserve"> and there is increased support available</w:t>
      </w:r>
      <w:r w:rsidR="00D87D94">
        <w:rPr>
          <w:rFonts w:ascii="Arial" w:hAnsi="Arial" w:cs="Arial"/>
        </w:rPr>
        <w:t xml:space="preserve"> from the wider CYPS services, following </w:t>
      </w:r>
      <w:r w:rsidR="008826F8">
        <w:rPr>
          <w:rFonts w:ascii="Arial" w:hAnsi="Arial" w:cs="Arial"/>
        </w:rPr>
        <w:t>consolidation of services on</w:t>
      </w:r>
      <w:r w:rsidR="00D87D94">
        <w:rPr>
          <w:rFonts w:ascii="Arial" w:hAnsi="Arial" w:cs="Arial"/>
        </w:rPr>
        <w:t xml:space="preserve"> the Ferndene site.</w:t>
      </w:r>
    </w:p>
    <w:p w14:paraId="0F639575" w14:textId="77777777" w:rsidR="00EB30D0" w:rsidRDefault="00EB30D0"/>
    <w:p w14:paraId="73A24141" w14:textId="77777777" w:rsidR="00225356" w:rsidRPr="00FE430A" w:rsidRDefault="00225356" w:rsidP="00225356">
      <w:pPr>
        <w:spacing w:after="0" w:line="240" w:lineRule="auto"/>
        <w:rPr>
          <w:rFonts w:ascii="Arial" w:hAnsi="Arial" w:cs="Arial"/>
          <w:b/>
          <w:bCs/>
          <w:sz w:val="24"/>
          <w:szCs w:val="24"/>
          <w:u w:val="single"/>
        </w:rPr>
      </w:pPr>
      <w:r w:rsidRPr="00FE430A">
        <w:rPr>
          <w:rFonts w:ascii="Arial" w:hAnsi="Arial" w:cs="Arial"/>
          <w:b/>
          <w:bCs/>
          <w:sz w:val="24"/>
          <w:szCs w:val="24"/>
          <w:u w:val="single"/>
        </w:rPr>
        <w:t>Risks and mitigations associated with the report</w:t>
      </w:r>
    </w:p>
    <w:p w14:paraId="32AE5C51" w14:textId="77777777" w:rsidR="00225356" w:rsidRPr="00FE430A" w:rsidRDefault="00225356" w:rsidP="00225356">
      <w:pPr>
        <w:spacing w:after="0" w:line="240" w:lineRule="auto"/>
        <w:rPr>
          <w:rFonts w:ascii="Arial" w:hAnsi="Arial" w:cs="Arial"/>
          <w:b/>
          <w:bCs/>
          <w:sz w:val="24"/>
          <w:szCs w:val="24"/>
          <w:u w:val="single"/>
        </w:rPr>
      </w:pPr>
    </w:p>
    <w:p w14:paraId="66185316" w14:textId="1D43012F" w:rsidR="00225356" w:rsidRPr="00FE430A" w:rsidRDefault="00225356" w:rsidP="00225356">
      <w:pPr>
        <w:spacing w:after="0" w:line="240" w:lineRule="auto"/>
        <w:rPr>
          <w:rFonts w:ascii="Arial" w:hAnsi="Arial" w:cs="Arial"/>
          <w:sz w:val="24"/>
          <w:szCs w:val="24"/>
        </w:rPr>
      </w:pPr>
      <w:r>
        <w:rPr>
          <w:rFonts w:ascii="Arial" w:hAnsi="Arial" w:cs="Arial"/>
          <w:sz w:val="24"/>
          <w:szCs w:val="24"/>
        </w:rPr>
        <w:t xml:space="preserve">Risks and mitigations are summarised in the narrative pages of the </w:t>
      </w:r>
      <w:r w:rsidR="00C74D10">
        <w:rPr>
          <w:rFonts w:ascii="Arial" w:hAnsi="Arial" w:cs="Arial"/>
          <w:sz w:val="24"/>
          <w:szCs w:val="24"/>
        </w:rPr>
        <w:t xml:space="preserve">attached </w:t>
      </w:r>
      <w:r>
        <w:rPr>
          <w:rFonts w:ascii="Arial" w:hAnsi="Arial" w:cs="Arial"/>
          <w:sz w:val="24"/>
          <w:szCs w:val="24"/>
        </w:rPr>
        <w:t>safer staffing report.</w:t>
      </w:r>
    </w:p>
    <w:p w14:paraId="4E384DA8" w14:textId="7A863F9F" w:rsidR="00225356" w:rsidRPr="00F92E93" w:rsidRDefault="00D571C9" w:rsidP="00225356">
      <w:pPr>
        <w:spacing w:after="0" w:line="240" w:lineRule="auto"/>
        <w:rPr>
          <w:rFonts w:ascii="Arial" w:hAnsi="Arial" w:cs="Arial"/>
          <w:sz w:val="24"/>
          <w:szCs w:val="24"/>
        </w:rPr>
      </w:pPr>
      <w:r w:rsidRPr="00F92E93">
        <w:rPr>
          <w:rFonts w:ascii="Arial" w:hAnsi="Arial" w:cs="Arial"/>
          <w:sz w:val="24"/>
          <w:szCs w:val="24"/>
        </w:rPr>
        <w:t xml:space="preserve">A summary of work undertaken in South Locality to address </w:t>
      </w:r>
      <w:r w:rsidR="00F92E93" w:rsidRPr="00F92E93">
        <w:rPr>
          <w:rFonts w:ascii="Arial" w:hAnsi="Arial" w:cs="Arial"/>
          <w:sz w:val="24"/>
          <w:szCs w:val="24"/>
        </w:rPr>
        <w:t>the incidence of violence and aggression incidents is included as an appendix to this report.</w:t>
      </w:r>
    </w:p>
    <w:p w14:paraId="6107F7A0" w14:textId="77777777" w:rsidR="00225356" w:rsidRDefault="00225356" w:rsidP="00225356">
      <w:pPr>
        <w:spacing w:after="0" w:line="240" w:lineRule="auto"/>
        <w:rPr>
          <w:rFonts w:ascii="Arial" w:hAnsi="Arial" w:cs="Arial"/>
          <w:b/>
          <w:bCs/>
          <w:sz w:val="24"/>
          <w:szCs w:val="24"/>
          <w:u w:val="single"/>
        </w:rPr>
      </w:pPr>
    </w:p>
    <w:p w14:paraId="09B3ADEA" w14:textId="77777777" w:rsidR="00225356" w:rsidRDefault="00225356" w:rsidP="00225356">
      <w:pPr>
        <w:spacing w:after="0" w:line="240" w:lineRule="auto"/>
        <w:rPr>
          <w:rFonts w:ascii="Arial" w:hAnsi="Arial" w:cs="Arial"/>
          <w:b/>
          <w:bCs/>
          <w:sz w:val="24"/>
          <w:szCs w:val="24"/>
          <w:u w:val="single"/>
        </w:rPr>
      </w:pPr>
    </w:p>
    <w:p w14:paraId="03600B6E" w14:textId="77777777" w:rsidR="008826F8" w:rsidRDefault="008826F8" w:rsidP="00225356">
      <w:pPr>
        <w:spacing w:after="0" w:line="240" w:lineRule="auto"/>
        <w:rPr>
          <w:rFonts w:ascii="Arial" w:hAnsi="Arial" w:cs="Arial"/>
          <w:b/>
          <w:bCs/>
          <w:sz w:val="24"/>
          <w:szCs w:val="24"/>
          <w:u w:val="single"/>
        </w:rPr>
      </w:pPr>
    </w:p>
    <w:p w14:paraId="0EDCFD7B" w14:textId="77777777" w:rsidR="008826F8" w:rsidRDefault="008826F8" w:rsidP="00225356">
      <w:pPr>
        <w:spacing w:after="0" w:line="240" w:lineRule="auto"/>
        <w:rPr>
          <w:rFonts w:ascii="Arial" w:hAnsi="Arial" w:cs="Arial"/>
          <w:b/>
          <w:bCs/>
          <w:sz w:val="24"/>
          <w:szCs w:val="24"/>
          <w:u w:val="single"/>
        </w:rPr>
      </w:pPr>
    </w:p>
    <w:p w14:paraId="4D2395FE" w14:textId="16A33961" w:rsidR="00225356" w:rsidRPr="00FE430A" w:rsidRDefault="00225356" w:rsidP="00225356">
      <w:pPr>
        <w:spacing w:after="0" w:line="240" w:lineRule="auto"/>
        <w:rPr>
          <w:rFonts w:ascii="Arial" w:hAnsi="Arial" w:cs="Arial"/>
          <w:b/>
          <w:bCs/>
          <w:sz w:val="24"/>
          <w:szCs w:val="24"/>
          <w:u w:val="single"/>
        </w:rPr>
      </w:pPr>
      <w:r w:rsidRPr="00FE430A">
        <w:rPr>
          <w:rFonts w:ascii="Arial" w:hAnsi="Arial" w:cs="Arial"/>
          <w:b/>
          <w:bCs/>
          <w:sz w:val="24"/>
          <w:szCs w:val="24"/>
          <w:u w:val="single"/>
        </w:rPr>
        <w:lastRenderedPageBreak/>
        <w:t>Recommendation/summary</w:t>
      </w:r>
    </w:p>
    <w:p w14:paraId="693DFCA6" w14:textId="77777777" w:rsidR="00225356" w:rsidRPr="00FE430A" w:rsidRDefault="00225356" w:rsidP="00225356">
      <w:pPr>
        <w:spacing w:after="0" w:line="240" w:lineRule="auto"/>
        <w:rPr>
          <w:rFonts w:ascii="Arial" w:hAnsi="Arial" w:cs="Arial"/>
          <w:b/>
          <w:bCs/>
          <w:sz w:val="24"/>
          <w:szCs w:val="24"/>
          <w:u w:val="single"/>
        </w:rPr>
      </w:pPr>
    </w:p>
    <w:p w14:paraId="0A12622C" w14:textId="77777777" w:rsidR="00225356" w:rsidRPr="00FE430A" w:rsidRDefault="00225356" w:rsidP="00225356">
      <w:pPr>
        <w:spacing w:after="0" w:line="240" w:lineRule="auto"/>
        <w:rPr>
          <w:rFonts w:ascii="Arial" w:hAnsi="Arial" w:cs="Arial"/>
          <w:sz w:val="24"/>
          <w:szCs w:val="24"/>
        </w:rPr>
      </w:pPr>
      <w:r w:rsidRPr="00FE430A">
        <w:rPr>
          <w:rFonts w:ascii="Arial" w:hAnsi="Arial" w:cs="Arial"/>
          <w:sz w:val="24"/>
          <w:szCs w:val="24"/>
        </w:rPr>
        <w:t>It is recommended that the Quality and Performance Committee accepts this report</w:t>
      </w:r>
      <w:r>
        <w:rPr>
          <w:rFonts w:ascii="Arial" w:hAnsi="Arial" w:cs="Arial"/>
          <w:sz w:val="24"/>
          <w:szCs w:val="24"/>
        </w:rPr>
        <w:t>.</w:t>
      </w:r>
    </w:p>
    <w:p w14:paraId="7E4CDABE" w14:textId="77777777" w:rsidR="00225356" w:rsidRPr="00FE430A" w:rsidRDefault="00225356" w:rsidP="00225356">
      <w:pPr>
        <w:spacing w:after="0" w:line="240" w:lineRule="auto"/>
        <w:rPr>
          <w:rFonts w:ascii="Arial" w:hAnsi="Arial" w:cs="Arial"/>
          <w:b/>
          <w:bCs/>
          <w:sz w:val="24"/>
          <w:szCs w:val="24"/>
          <w:u w:val="single"/>
        </w:rPr>
      </w:pPr>
    </w:p>
    <w:p w14:paraId="6570A408" w14:textId="77777777" w:rsidR="00225356" w:rsidRPr="00FE430A" w:rsidRDefault="00225356" w:rsidP="00225356">
      <w:pPr>
        <w:spacing w:after="0" w:line="240" w:lineRule="auto"/>
        <w:rPr>
          <w:rFonts w:ascii="Arial" w:hAnsi="Arial" w:cs="Arial"/>
          <w:b/>
          <w:bCs/>
          <w:sz w:val="24"/>
          <w:szCs w:val="24"/>
        </w:rPr>
      </w:pPr>
      <w:r w:rsidRPr="00FE430A">
        <w:rPr>
          <w:rFonts w:ascii="Arial" w:hAnsi="Arial" w:cs="Arial"/>
          <w:b/>
          <w:bCs/>
          <w:sz w:val="24"/>
          <w:szCs w:val="24"/>
        </w:rPr>
        <w:t>Name of author</w:t>
      </w:r>
    </w:p>
    <w:p w14:paraId="2D51AE3C" w14:textId="77777777" w:rsidR="00225356" w:rsidRPr="00FE430A" w:rsidRDefault="00225356" w:rsidP="00225356">
      <w:pPr>
        <w:spacing w:after="0" w:line="240" w:lineRule="auto"/>
        <w:rPr>
          <w:rFonts w:ascii="Arial" w:hAnsi="Arial" w:cs="Arial"/>
          <w:b/>
          <w:bCs/>
          <w:sz w:val="24"/>
          <w:szCs w:val="24"/>
        </w:rPr>
      </w:pPr>
    </w:p>
    <w:p w14:paraId="3195F9C8" w14:textId="77777777" w:rsidR="00225356" w:rsidRPr="00FE430A" w:rsidRDefault="00225356" w:rsidP="00225356">
      <w:pPr>
        <w:spacing w:after="0" w:line="240" w:lineRule="auto"/>
        <w:rPr>
          <w:rFonts w:ascii="Arial" w:eastAsia="Calibri" w:hAnsi="Arial" w:cs="Arial"/>
          <w:bCs/>
          <w:sz w:val="24"/>
          <w:szCs w:val="24"/>
        </w:rPr>
      </w:pPr>
      <w:r w:rsidRPr="00FE430A">
        <w:rPr>
          <w:rFonts w:ascii="Arial" w:eastAsia="Calibri" w:hAnsi="Arial" w:cs="Arial"/>
          <w:bCs/>
          <w:sz w:val="24"/>
          <w:szCs w:val="24"/>
        </w:rPr>
        <w:t>Liz Hanley</w:t>
      </w:r>
    </w:p>
    <w:p w14:paraId="619C3A28" w14:textId="77777777" w:rsidR="00225356" w:rsidRPr="00FE430A" w:rsidRDefault="00225356" w:rsidP="00225356">
      <w:pPr>
        <w:spacing w:after="0" w:line="240" w:lineRule="auto"/>
        <w:rPr>
          <w:rFonts w:ascii="Arial" w:hAnsi="Arial" w:cs="Arial"/>
          <w:bCs/>
          <w:sz w:val="24"/>
          <w:szCs w:val="24"/>
        </w:rPr>
      </w:pPr>
      <w:r w:rsidRPr="00FE430A">
        <w:rPr>
          <w:rFonts w:ascii="Arial" w:eastAsia="Calibri" w:hAnsi="Arial" w:cs="Arial"/>
          <w:bCs/>
          <w:sz w:val="24"/>
          <w:szCs w:val="24"/>
        </w:rPr>
        <w:t>Associate Director Nursing and Quality</w:t>
      </w:r>
    </w:p>
    <w:p w14:paraId="416FFBD4" w14:textId="77777777" w:rsidR="00225356" w:rsidRPr="00FE430A" w:rsidRDefault="00225356" w:rsidP="00225356">
      <w:pPr>
        <w:spacing w:after="0" w:line="240" w:lineRule="auto"/>
        <w:rPr>
          <w:rFonts w:ascii="Arial" w:hAnsi="Arial" w:cs="Arial"/>
          <w:b/>
          <w:bCs/>
          <w:sz w:val="24"/>
          <w:szCs w:val="24"/>
        </w:rPr>
      </w:pPr>
    </w:p>
    <w:p w14:paraId="001CD20E" w14:textId="77777777" w:rsidR="00225356" w:rsidRPr="00FE430A" w:rsidRDefault="00225356" w:rsidP="00225356">
      <w:pPr>
        <w:spacing w:after="0" w:line="240" w:lineRule="auto"/>
        <w:rPr>
          <w:rFonts w:ascii="Arial" w:hAnsi="Arial" w:cs="Arial"/>
          <w:b/>
          <w:bCs/>
          <w:sz w:val="24"/>
          <w:szCs w:val="24"/>
        </w:rPr>
      </w:pPr>
      <w:r w:rsidRPr="00FE430A">
        <w:rPr>
          <w:rFonts w:ascii="Arial" w:hAnsi="Arial" w:cs="Arial"/>
          <w:b/>
          <w:bCs/>
          <w:sz w:val="24"/>
          <w:szCs w:val="24"/>
        </w:rPr>
        <w:t>Executive Lead</w:t>
      </w:r>
    </w:p>
    <w:p w14:paraId="6CB314FC" w14:textId="77777777" w:rsidR="00225356" w:rsidRPr="00FE430A" w:rsidRDefault="00225356" w:rsidP="00225356">
      <w:pPr>
        <w:spacing w:after="0" w:line="240" w:lineRule="auto"/>
        <w:rPr>
          <w:rFonts w:ascii="Arial" w:hAnsi="Arial" w:cs="Arial"/>
          <w:b/>
          <w:bCs/>
          <w:sz w:val="24"/>
          <w:szCs w:val="24"/>
        </w:rPr>
      </w:pPr>
    </w:p>
    <w:p w14:paraId="2D3906B4" w14:textId="77777777" w:rsidR="00225356" w:rsidRPr="00FE430A" w:rsidRDefault="00225356" w:rsidP="00225356">
      <w:pPr>
        <w:spacing w:after="0" w:line="240" w:lineRule="auto"/>
        <w:rPr>
          <w:rFonts w:ascii="Arial" w:eastAsia="Calibri" w:hAnsi="Arial" w:cs="Arial"/>
          <w:bCs/>
          <w:sz w:val="24"/>
          <w:szCs w:val="24"/>
        </w:rPr>
      </w:pPr>
      <w:r w:rsidRPr="00FE430A">
        <w:rPr>
          <w:rFonts w:ascii="Arial" w:eastAsia="Calibri" w:hAnsi="Arial" w:cs="Arial"/>
          <w:bCs/>
          <w:sz w:val="24"/>
          <w:szCs w:val="24"/>
        </w:rPr>
        <w:t>Sarah Rushbrooke</w:t>
      </w:r>
    </w:p>
    <w:p w14:paraId="7FC2F2B1" w14:textId="3B2BF90B" w:rsidR="00AF3C9C" w:rsidRDefault="00225356" w:rsidP="00225356">
      <w:pPr>
        <w:spacing w:after="0" w:line="240" w:lineRule="auto"/>
        <w:rPr>
          <w:rFonts w:ascii="Arial" w:eastAsia="Calibri" w:hAnsi="Arial" w:cs="Arial"/>
          <w:bCs/>
          <w:sz w:val="24"/>
          <w:szCs w:val="24"/>
        </w:rPr>
      </w:pPr>
      <w:r w:rsidRPr="00FE430A">
        <w:rPr>
          <w:rFonts w:ascii="Arial" w:eastAsia="Calibri" w:hAnsi="Arial" w:cs="Arial"/>
          <w:bCs/>
          <w:sz w:val="24"/>
          <w:szCs w:val="24"/>
        </w:rPr>
        <w:t>Executive Director Nursing, Therapies and Quality Assurance</w:t>
      </w:r>
    </w:p>
    <w:p w14:paraId="20FDEF5E" w14:textId="77777777" w:rsidR="00AF3C9C" w:rsidRDefault="00AF3C9C">
      <w:pPr>
        <w:rPr>
          <w:rFonts w:ascii="Arial" w:eastAsia="Calibri" w:hAnsi="Arial" w:cs="Arial"/>
          <w:bCs/>
          <w:sz w:val="24"/>
          <w:szCs w:val="24"/>
        </w:rPr>
      </w:pPr>
      <w:r>
        <w:rPr>
          <w:rFonts w:ascii="Arial" w:eastAsia="Calibri" w:hAnsi="Arial" w:cs="Arial"/>
          <w:bCs/>
          <w:sz w:val="24"/>
          <w:szCs w:val="24"/>
        </w:rPr>
        <w:br w:type="page"/>
      </w:r>
    </w:p>
    <w:p w14:paraId="48D4B0DB" w14:textId="77777777" w:rsidR="00AF3C9C" w:rsidRDefault="00AF3C9C" w:rsidP="00AF3C9C">
      <w:pPr>
        <w:rPr>
          <w:rFonts w:ascii="Arial" w:hAnsi="Arial" w:cs="Arial"/>
          <w:b/>
          <w:u w:val="single"/>
        </w:rPr>
      </w:pPr>
      <w:r>
        <w:rPr>
          <w:rFonts w:ascii="Arial" w:hAnsi="Arial" w:cs="Arial"/>
          <w:b/>
          <w:u w:val="single"/>
        </w:rPr>
        <w:lastRenderedPageBreak/>
        <w:t>Appendix</w:t>
      </w:r>
    </w:p>
    <w:p w14:paraId="229194E2" w14:textId="77777777" w:rsidR="00AF3C9C" w:rsidRDefault="00AF3C9C" w:rsidP="00AF3C9C">
      <w:pPr>
        <w:rPr>
          <w:rFonts w:ascii="Arial" w:hAnsi="Arial" w:cs="Arial"/>
          <w:b/>
          <w:u w:val="single"/>
        </w:rPr>
      </w:pPr>
      <w:r w:rsidRPr="00ED2147">
        <w:rPr>
          <w:rFonts w:ascii="Arial" w:hAnsi="Arial" w:cs="Arial"/>
          <w:b/>
          <w:u w:val="single"/>
        </w:rPr>
        <w:t xml:space="preserve">Aggression and Violence South Inpatients  </w:t>
      </w:r>
    </w:p>
    <w:p w14:paraId="460954FA" w14:textId="77777777" w:rsidR="00AF3C9C" w:rsidRDefault="00AF3C9C" w:rsidP="00AF3C9C">
      <w:pPr>
        <w:rPr>
          <w:rFonts w:ascii="Arial" w:hAnsi="Arial" w:cs="Arial"/>
        </w:rPr>
      </w:pPr>
      <w:r w:rsidRPr="007830E5">
        <w:rPr>
          <w:rFonts w:ascii="Arial" w:hAnsi="Arial" w:cs="Arial"/>
        </w:rPr>
        <w:t>As outlined in Positive and Safe Management of Post-Incident Support and Debrief Reference Number CNTW(C) 13</w:t>
      </w:r>
      <w:r>
        <w:rPr>
          <w:rFonts w:ascii="Arial" w:hAnsi="Arial" w:cs="Arial"/>
        </w:rPr>
        <w:t>,</w:t>
      </w:r>
      <w:r w:rsidRPr="007830E5">
        <w:rPr>
          <w:rFonts w:ascii="Arial" w:hAnsi="Arial" w:cs="Arial"/>
        </w:rPr>
        <w:t xml:space="preserve"> Cumbria Northumberland Tyne and Wear NHS Foundation Trust (the Trust/CNTW) does not accept the occurrence of incidents of aggression and violence, and the restrictive interventions required to manage such incidents, as inevitable in our mental health and learning disability services.</w:t>
      </w:r>
      <w:r>
        <w:rPr>
          <w:rFonts w:ascii="Arial" w:hAnsi="Arial" w:cs="Arial"/>
        </w:rPr>
        <w:t xml:space="preserve">  </w:t>
      </w:r>
    </w:p>
    <w:p w14:paraId="6F0DE178" w14:textId="77777777" w:rsidR="00AF3C9C" w:rsidRDefault="00AF3C9C" w:rsidP="00AF3C9C">
      <w:pPr>
        <w:rPr>
          <w:rFonts w:ascii="Arial" w:hAnsi="Arial" w:cs="Arial"/>
        </w:rPr>
      </w:pPr>
    </w:p>
    <w:p w14:paraId="028FB2F5" w14:textId="77777777" w:rsidR="00AF3C9C" w:rsidRDefault="00AF3C9C" w:rsidP="00AF3C9C">
      <w:pPr>
        <w:rPr>
          <w:rFonts w:ascii="Arial" w:hAnsi="Arial" w:cs="Arial"/>
        </w:rPr>
      </w:pPr>
      <w:r>
        <w:rPr>
          <w:rFonts w:ascii="Arial" w:hAnsi="Arial" w:cs="Arial"/>
        </w:rPr>
        <w:t>Despite this statement, we note that incidents of violence and aggression towards our staff is the highest type of reported incident.</w:t>
      </w:r>
    </w:p>
    <w:p w14:paraId="5DD105F1" w14:textId="77777777" w:rsidR="00AF3C9C" w:rsidRPr="00ED2147" w:rsidRDefault="00AF3C9C" w:rsidP="00AF3C9C">
      <w:pPr>
        <w:rPr>
          <w:rFonts w:ascii="Arial" w:hAnsi="Arial" w:cs="Arial"/>
        </w:rPr>
      </w:pPr>
    </w:p>
    <w:p w14:paraId="36DDDD73" w14:textId="77777777" w:rsidR="00AF3C9C" w:rsidRPr="0029481E" w:rsidRDefault="00AF3C9C" w:rsidP="00AF3C9C">
      <w:pPr>
        <w:pStyle w:val="ListParagraph"/>
        <w:numPr>
          <w:ilvl w:val="0"/>
          <w:numId w:val="12"/>
        </w:numPr>
        <w:spacing w:after="160" w:line="259" w:lineRule="auto"/>
        <w:rPr>
          <w:rFonts w:ascii="Arial" w:hAnsi="Arial" w:cs="Arial"/>
          <w:b/>
        </w:rPr>
      </w:pPr>
      <w:r w:rsidRPr="0029481E">
        <w:rPr>
          <w:rFonts w:ascii="Arial" w:hAnsi="Arial" w:cs="Arial"/>
          <w:b/>
        </w:rPr>
        <w:t xml:space="preserve">Violence and Aggression </w:t>
      </w:r>
      <w:r>
        <w:rPr>
          <w:rFonts w:ascii="Arial" w:hAnsi="Arial" w:cs="Arial"/>
          <w:b/>
        </w:rPr>
        <w:t xml:space="preserve">South Inpatient </w:t>
      </w:r>
      <w:r w:rsidRPr="0029481E">
        <w:rPr>
          <w:rFonts w:ascii="Arial" w:hAnsi="Arial" w:cs="Arial"/>
          <w:b/>
        </w:rPr>
        <w:t>Data</w:t>
      </w:r>
      <w:r>
        <w:rPr>
          <w:rFonts w:ascii="Arial" w:hAnsi="Arial" w:cs="Arial"/>
          <w:b/>
        </w:rPr>
        <w:t xml:space="preserve"> (taken from talk first dashboard)</w:t>
      </w:r>
    </w:p>
    <w:p w14:paraId="788548A9" w14:textId="77777777" w:rsidR="00AF3C9C" w:rsidRPr="00F74181" w:rsidRDefault="00AF3C9C" w:rsidP="00AF3C9C">
      <w:pPr>
        <w:rPr>
          <w:rFonts w:ascii="Arial" w:hAnsi="Arial" w:cs="Arial"/>
        </w:rPr>
      </w:pPr>
      <w:r w:rsidRPr="00F74181">
        <w:rPr>
          <w:rFonts w:ascii="Arial" w:hAnsi="Arial" w:cs="Arial"/>
        </w:rPr>
        <w:t>Analysis of incidents in the last 6-month</w:t>
      </w:r>
      <w:r>
        <w:rPr>
          <w:rFonts w:ascii="Arial" w:hAnsi="Arial" w:cs="Arial"/>
        </w:rPr>
        <w:t xml:space="preserve"> for South inpatients</w:t>
      </w:r>
      <w:r w:rsidRPr="00F74181">
        <w:rPr>
          <w:rFonts w:ascii="Arial" w:hAnsi="Arial" w:cs="Arial"/>
        </w:rPr>
        <w:t xml:space="preserve"> aggression and violence </w:t>
      </w:r>
      <w:r>
        <w:rPr>
          <w:rFonts w:ascii="Arial" w:hAnsi="Arial" w:cs="Arial"/>
        </w:rPr>
        <w:t>is the highest cause group reported by the wards.</w:t>
      </w:r>
    </w:p>
    <w:p w14:paraId="2C416AF7" w14:textId="77777777" w:rsidR="00AF3C9C" w:rsidRDefault="00AF3C9C" w:rsidP="00AF3C9C">
      <w:pPr>
        <w:rPr>
          <w:rFonts w:ascii="Arial" w:hAnsi="Arial" w:cs="Arial"/>
          <w:b/>
        </w:rPr>
      </w:pPr>
      <w:r>
        <w:rPr>
          <w:rFonts w:ascii="Arial" w:hAnsi="Arial" w:cs="Arial"/>
          <w:b/>
          <w:noProof/>
          <w:lang w:eastAsia="en-GB"/>
        </w:rPr>
        <w:drawing>
          <wp:inline distT="0" distB="0" distL="0" distR="0" wp14:anchorId="0BB149DB" wp14:editId="2B6B168D">
            <wp:extent cx="4038600" cy="2057428"/>
            <wp:effectExtent l="0" t="0" r="0" b="0"/>
            <wp:docPr id="6" name="Picture 6"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numbers and a ba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4695" cy="2060533"/>
                    </a:xfrm>
                    <a:prstGeom prst="rect">
                      <a:avLst/>
                    </a:prstGeom>
                    <a:noFill/>
                  </pic:spPr>
                </pic:pic>
              </a:graphicData>
            </a:graphic>
          </wp:inline>
        </w:drawing>
      </w:r>
    </w:p>
    <w:p w14:paraId="64B14B0A" w14:textId="77777777" w:rsidR="00AF3C9C" w:rsidRPr="00ED2147" w:rsidRDefault="00AF3C9C" w:rsidP="00AF3C9C">
      <w:pPr>
        <w:rPr>
          <w:rFonts w:ascii="Arial" w:hAnsi="Arial" w:cs="Arial"/>
          <w:b/>
        </w:rPr>
      </w:pPr>
      <w:r>
        <w:rPr>
          <w:rFonts w:ascii="Arial" w:hAnsi="Arial" w:cs="Arial"/>
        </w:rPr>
        <w:t xml:space="preserve">Roughly, 75% of the 1841 aggression and violence incidents is towards staff.  </w:t>
      </w:r>
      <w:r w:rsidRPr="00F74181">
        <w:rPr>
          <w:rFonts w:ascii="Arial" w:hAnsi="Arial" w:cs="Arial"/>
        </w:rPr>
        <w:t xml:space="preserve">The </w:t>
      </w:r>
      <w:r>
        <w:rPr>
          <w:rFonts w:ascii="Arial" w:hAnsi="Arial" w:cs="Arial"/>
        </w:rPr>
        <w:t>incidents by cause 1 is physical assault of staff by patient followed by threatening behaviour by patient to staff , aggressive behaviour to staff and inappropriate patient behaviour.</w:t>
      </w:r>
    </w:p>
    <w:p w14:paraId="00989926" w14:textId="77777777" w:rsidR="00AF3C9C" w:rsidRDefault="00AF3C9C" w:rsidP="00AF3C9C">
      <w:pPr>
        <w:rPr>
          <w:rFonts w:ascii="Arial" w:hAnsi="Arial" w:cs="Arial"/>
        </w:rPr>
      </w:pPr>
      <w:r>
        <w:rPr>
          <w:rFonts w:ascii="Arial" w:hAnsi="Arial" w:cs="Arial"/>
          <w:b/>
          <w:noProof/>
          <w:lang w:eastAsia="en-GB"/>
        </w:rPr>
        <w:drawing>
          <wp:inline distT="0" distB="0" distL="0" distR="0" wp14:anchorId="464CD758" wp14:editId="0CEE26AF">
            <wp:extent cx="3888970" cy="1981200"/>
            <wp:effectExtent l="0" t="0" r="0" b="0"/>
            <wp:docPr id="1753983849" name="Picture 1753983849"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83849" name="Picture 1753983849" descr="A graph with text and numb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528" cy="1987597"/>
                    </a:xfrm>
                    <a:prstGeom prst="rect">
                      <a:avLst/>
                    </a:prstGeom>
                    <a:noFill/>
                  </pic:spPr>
                </pic:pic>
              </a:graphicData>
            </a:graphic>
          </wp:inline>
        </w:drawing>
      </w:r>
    </w:p>
    <w:p w14:paraId="79380A76" w14:textId="77777777" w:rsidR="00AF3C9C" w:rsidRDefault="00AF3C9C" w:rsidP="00AF3C9C">
      <w:pPr>
        <w:rPr>
          <w:rFonts w:ascii="Arial" w:hAnsi="Arial" w:cs="Arial"/>
        </w:rPr>
      </w:pPr>
      <w:r w:rsidRPr="007830E5">
        <w:rPr>
          <w:rFonts w:ascii="Arial" w:hAnsi="Arial" w:cs="Arial"/>
        </w:rPr>
        <w:t>Aggression</w:t>
      </w:r>
      <w:r>
        <w:rPr>
          <w:rFonts w:ascii="Arial" w:hAnsi="Arial" w:cs="Arial"/>
        </w:rPr>
        <w:t xml:space="preserve"> and violence towards staff whilst evident on all wards, there are wards with higher reporting of violence and aggression incidents.  These wards are the Psychiatric Intensive Care Unit, Learning Disability and Treatment Unit followed by Adult Acute then the High Dependency Wards.  </w:t>
      </w:r>
    </w:p>
    <w:p w14:paraId="75F651E4" w14:textId="77777777" w:rsidR="00AF3C9C" w:rsidRDefault="00AF3C9C" w:rsidP="00AF3C9C">
      <w:pPr>
        <w:rPr>
          <w:rFonts w:ascii="Arial" w:hAnsi="Arial" w:cs="Arial"/>
        </w:rPr>
      </w:pPr>
      <w:r>
        <w:rPr>
          <w:rFonts w:ascii="Arial" w:hAnsi="Arial" w:cs="Arial"/>
          <w:b/>
          <w:noProof/>
          <w:lang w:eastAsia="en-GB"/>
        </w:rPr>
        <w:lastRenderedPageBreak/>
        <w:drawing>
          <wp:inline distT="0" distB="0" distL="0" distR="0" wp14:anchorId="274EC7A4" wp14:editId="144D9DAC">
            <wp:extent cx="3015452" cy="2000250"/>
            <wp:effectExtent l="0" t="0" r="0" b="0"/>
            <wp:docPr id="8" name="Picture 8"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numbers and a ba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395" cy="2035369"/>
                    </a:xfrm>
                    <a:prstGeom prst="rect">
                      <a:avLst/>
                    </a:prstGeom>
                    <a:noFill/>
                  </pic:spPr>
                </pic:pic>
              </a:graphicData>
            </a:graphic>
          </wp:inline>
        </w:drawing>
      </w:r>
    </w:p>
    <w:p w14:paraId="05B09B55" w14:textId="77777777" w:rsidR="00AF3C9C" w:rsidRDefault="00AF3C9C" w:rsidP="00AF3C9C">
      <w:pPr>
        <w:rPr>
          <w:rFonts w:ascii="Arial" w:hAnsi="Arial" w:cs="Arial"/>
        </w:rPr>
      </w:pPr>
      <w:r>
        <w:rPr>
          <w:rFonts w:ascii="Arial" w:hAnsi="Arial" w:cs="Arial"/>
        </w:rPr>
        <w:t>In the last six month, South Inpatients reported 1841 incidents of violence and aggression, 511 were physical assault of staff by patient.  Of those incidents, 11 were moderate harm, 218 minor harm and 282 no harm.</w:t>
      </w:r>
    </w:p>
    <w:p w14:paraId="6343B6F6" w14:textId="77777777" w:rsidR="00AF3C9C" w:rsidRDefault="00AF3C9C" w:rsidP="00AF3C9C">
      <w:pPr>
        <w:rPr>
          <w:rFonts w:ascii="Arial" w:hAnsi="Arial" w:cs="Arial"/>
        </w:rPr>
      </w:pPr>
    </w:p>
    <w:p w14:paraId="37CEE637" w14:textId="77777777" w:rsidR="00AF3C9C" w:rsidRDefault="00AF3C9C" w:rsidP="00AF3C9C">
      <w:pPr>
        <w:pStyle w:val="ListParagraph"/>
        <w:numPr>
          <w:ilvl w:val="0"/>
          <w:numId w:val="12"/>
        </w:numPr>
        <w:spacing w:after="160" w:line="259" w:lineRule="auto"/>
        <w:rPr>
          <w:rFonts w:ascii="Arial" w:hAnsi="Arial" w:cs="Arial"/>
          <w:b/>
        </w:rPr>
      </w:pPr>
      <w:r w:rsidRPr="00E938B7">
        <w:rPr>
          <w:rFonts w:ascii="Arial" w:hAnsi="Arial" w:cs="Arial"/>
          <w:b/>
        </w:rPr>
        <w:t xml:space="preserve">Themes- Cause of Violence and Aggression Learning </w:t>
      </w:r>
    </w:p>
    <w:p w14:paraId="1762A692" w14:textId="77777777" w:rsidR="00AF3C9C" w:rsidRPr="00C207AA" w:rsidRDefault="00AF3C9C" w:rsidP="00AF3C9C">
      <w:pPr>
        <w:rPr>
          <w:rFonts w:ascii="Arial" w:hAnsi="Arial" w:cs="Arial"/>
          <w:b/>
        </w:rPr>
      </w:pPr>
      <w:r>
        <w:rPr>
          <w:rFonts w:ascii="Arial" w:hAnsi="Arial" w:cs="Arial"/>
        </w:rPr>
        <w:t xml:space="preserve">Upon </w:t>
      </w:r>
      <w:r w:rsidRPr="00C207AA">
        <w:rPr>
          <w:rFonts w:ascii="Arial" w:hAnsi="Arial" w:cs="Arial"/>
        </w:rPr>
        <w:t xml:space="preserve">review of incidents, </w:t>
      </w:r>
      <w:r>
        <w:rPr>
          <w:rFonts w:ascii="Arial" w:hAnsi="Arial" w:cs="Arial"/>
        </w:rPr>
        <w:t xml:space="preserve">the cause of violence and aggression </w:t>
      </w:r>
      <w:r w:rsidRPr="00C207AA">
        <w:rPr>
          <w:rFonts w:ascii="Arial" w:hAnsi="Arial" w:cs="Arial"/>
        </w:rPr>
        <w:t>derive from three key factors patient, environmental and clinical.   The CBU looked at the factors in a recent Violence and Aggression Workshop.  Those in attendance populated from experience the cause the</w:t>
      </w:r>
      <w:r>
        <w:rPr>
          <w:rFonts w:ascii="Arial" w:hAnsi="Arial" w:cs="Arial"/>
        </w:rPr>
        <w:t>y</w:t>
      </w:r>
      <w:r w:rsidRPr="00C207AA">
        <w:rPr>
          <w:rFonts w:ascii="Arial" w:hAnsi="Arial" w:cs="Arial"/>
        </w:rPr>
        <w:t xml:space="preserve"> find in practice that can prompt </w:t>
      </w:r>
      <w:r>
        <w:rPr>
          <w:rFonts w:ascii="Arial" w:hAnsi="Arial" w:cs="Arial"/>
        </w:rPr>
        <w:t>and lead to incidents of violence and aggression-</w:t>
      </w:r>
    </w:p>
    <w:p w14:paraId="3E9CF9AB" w14:textId="77777777" w:rsidR="00AF3C9C" w:rsidRPr="00B46534" w:rsidRDefault="00AF3C9C" w:rsidP="00AF3C9C">
      <w:pPr>
        <w:rPr>
          <w:rFonts w:ascii="Arial" w:hAnsi="Arial" w:cs="Arial"/>
        </w:rPr>
      </w:pPr>
    </w:p>
    <w:tbl>
      <w:tblPr>
        <w:tblW w:w="10636" w:type="dxa"/>
        <w:tblInd w:w="-440" w:type="dxa"/>
        <w:tblCellMar>
          <w:left w:w="0" w:type="dxa"/>
          <w:right w:w="0" w:type="dxa"/>
        </w:tblCellMar>
        <w:tblLook w:val="0420" w:firstRow="1" w:lastRow="0" w:firstColumn="0" w:lastColumn="0" w:noHBand="0" w:noVBand="1"/>
      </w:tblPr>
      <w:tblGrid>
        <w:gridCol w:w="3265"/>
        <w:gridCol w:w="3544"/>
        <w:gridCol w:w="3827"/>
      </w:tblGrid>
      <w:tr w:rsidR="00AF3C9C" w:rsidRPr="00ED2147" w14:paraId="50304D7C" w14:textId="77777777" w:rsidTr="00777472">
        <w:trPr>
          <w:trHeight w:val="472"/>
        </w:trPr>
        <w:tc>
          <w:tcPr>
            <w:tcW w:w="32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722EBAA" w14:textId="77777777" w:rsidR="00AF3C9C" w:rsidRPr="00ED2147" w:rsidRDefault="00AF3C9C" w:rsidP="00777472">
            <w:pPr>
              <w:spacing w:after="0" w:line="240" w:lineRule="auto"/>
              <w:rPr>
                <w:rFonts w:ascii="Arial" w:eastAsia="Times New Roman" w:hAnsi="Arial" w:cs="Arial"/>
                <w:sz w:val="16"/>
                <w:szCs w:val="16"/>
                <w:lang w:eastAsia="en-GB"/>
              </w:rPr>
            </w:pPr>
            <w:r w:rsidRPr="00ED2147">
              <w:rPr>
                <w:rFonts w:ascii="Arial" w:eastAsia="Times New Roman" w:hAnsi="Arial" w:cs="Arial"/>
                <w:b/>
                <w:bCs/>
                <w:color w:val="FFFFFF"/>
                <w:kern w:val="24"/>
                <w:sz w:val="16"/>
                <w:szCs w:val="16"/>
                <w:lang w:eastAsia="en-GB"/>
              </w:rPr>
              <w:t>Patient Factors</w:t>
            </w:r>
          </w:p>
        </w:tc>
        <w:tc>
          <w:tcPr>
            <w:tcW w:w="35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1B7AABC" w14:textId="77777777" w:rsidR="00AF3C9C" w:rsidRPr="00ED2147" w:rsidRDefault="00AF3C9C" w:rsidP="00777472">
            <w:pPr>
              <w:spacing w:after="0" w:line="240" w:lineRule="auto"/>
              <w:rPr>
                <w:rFonts w:ascii="Arial" w:eastAsia="Times New Roman" w:hAnsi="Arial" w:cs="Arial"/>
                <w:sz w:val="16"/>
                <w:szCs w:val="16"/>
                <w:lang w:eastAsia="en-GB"/>
              </w:rPr>
            </w:pPr>
            <w:r w:rsidRPr="00ED2147">
              <w:rPr>
                <w:rFonts w:ascii="Arial" w:eastAsia="Times New Roman" w:hAnsi="Arial" w:cs="Arial"/>
                <w:b/>
                <w:bCs/>
                <w:color w:val="FFFFFF"/>
                <w:kern w:val="24"/>
                <w:sz w:val="16"/>
                <w:szCs w:val="16"/>
                <w:lang w:eastAsia="en-GB"/>
              </w:rPr>
              <w:t>Environmental Factors</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E1D96D4" w14:textId="77777777" w:rsidR="00AF3C9C" w:rsidRPr="00ED2147" w:rsidRDefault="00AF3C9C" w:rsidP="00777472">
            <w:pPr>
              <w:spacing w:after="0" w:line="240" w:lineRule="auto"/>
              <w:rPr>
                <w:rFonts w:ascii="Arial" w:eastAsia="Times New Roman" w:hAnsi="Arial" w:cs="Arial"/>
                <w:sz w:val="16"/>
                <w:szCs w:val="16"/>
                <w:lang w:eastAsia="en-GB"/>
              </w:rPr>
            </w:pPr>
            <w:r w:rsidRPr="00ED2147">
              <w:rPr>
                <w:rFonts w:ascii="Arial" w:eastAsia="Times New Roman" w:hAnsi="Arial" w:cs="Arial"/>
                <w:b/>
                <w:bCs/>
                <w:color w:val="FFFFFF"/>
                <w:kern w:val="24"/>
                <w:sz w:val="16"/>
                <w:szCs w:val="16"/>
                <w:lang w:eastAsia="en-GB"/>
              </w:rPr>
              <w:t>Clinical Factors</w:t>
            </w:r>
          </w:p>
        </w:tc>
      </w:tr>
      <w:tr w:rsidR="00AF3C9C" w:rsidRPr="00ED2147" w14:paraId="3219D02C" w14:textId="77777777" w:rsidTr="00777472">
        <w:trPr>
          <w:trHeight w:val="472"/>
        </w:trPr>
        <w:tc>
          <w:tcPr>
            <w:tcW w:w="32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197260"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Medication seeking behaviours/ self-soothing/ addictions </w:t>
            </w:r>
          </w:p>
          <w:p w14:paraId="3345AF08"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p>
          <w:p w14:paraId="13589DCD"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Substances / illicit substances</w:t>
            </w:r>
          </w:p>
          <w:p w14:paraId="49AA776C"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2BB43BAF" w14:textId="77777777" w:rsidR="00AF3C9C" w:rsidRPr="00ED2147" w:rsidRDefault="00AF3C9C" w:rsidP="00777472">
            <w:pPr>
              <w:spacing w:after="0" w:line="240" w:lineRule="auto"/>
              <w:ind w:right="187"/>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Mental state</w:t>
            </w:r>
          </w:p>
          <w:p w14:paraId="3C626D0F" w14:textId="77777777" w:rsidR="00AF3C9C" w:rsidRPr="00ED2147" w:rsidRDefault="00AF3C9C" w:rsidP="00777472">
            <w:pPr>
              <w:spacing w:after="0" w:line="240" w:lineRule="auto"/>
              <w:ind w:right="187"/>
              <w:rPr>
                <w:rFonts w:ascii="Arial" w:eastAsia="Times New Roman" w:hAnsi="Arial" w:cs="Arial"/>
                <w:sz w:val="16"/>
                <w:szCs w:val="16"/>
                <w:lang w:eastAsia="en-GB"/>
              </w:rPr>
            </w:pPr>
          </w:p>
          <w:p w14:paraId="26FEB30A"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Frustrations &amp; boredom</w:t>
            </w:r>
          </w:p>
          <w:p w14:paraId="14275144"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43654DE2"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Sensory needs </w:t>
            </w:r>
          </w:p>
          <w:p w14:paraId="2069A913"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10880CCE"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Feeling scared</w:t>
            </w:r>
          </w:p>
          <w:p w14:paraId="4E5FF894"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 </w:t>
            </w:r>
          </w:p>
          <w:p w14:paraId="52D01304" w14:textId="77777777" w:rsidR="00AF3C9C" w:rsidRPr="00ED2147" w:rsidRDefault="00AF3C9C" w:rsidP="00777472">
            <w:pPr>
              <w:spacing w:after="0" w:line="240" w:lineRule="auto"/>
              <w:ind w:right="187"/>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Forensic patients / inappropriate admissions </w:t>
            </w:r>
          </w:p>
          <w:p w14:paraId="137664B6" w14:textId="77777777" w:rsidR="00AF3C9C" w:rsidRPr="00ED2147" w:rsidRDefault="00AF3C9C" w:rsidP="00777472">
            <w:pPr>
              <w:spacing w:after="0" w:line="240" w:lineRule="auto"/>
              <w:ind w:right="187"/>
              <w:rPr>
                <w:rFonts w:ascii="Arial" w:eastAsia="Times New Roman" w:hAnsi="Arial" w:cs="Arial"/>
                <w:sz w:val="16"/>
                <w:szCs w:val="16"/>
                <w:lang w:eastAsia="en-GB"/>
              </w:rPr>
            </w:pPr>
          </w:p>
          <w:p w14:paraId="40024EF1" w14:textId="77777777" w:rsidR="00AF3C9C"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Mixture of patients </w:t>
            </w:r>
            <w:r>
              <w:rPr>
                <w:rFonts w:ascii="Arial" w:eastAsia="Times New Roman" w:hAnsi="Arial" w:cs="Arial"/>
                <w:color w:val="000000"/>
                <w:kern w:val="24"/>
                <w:sz w:val="16"/>
                <w:szCs w:val="16"/>
                <w:lang w:val="en-US" w:eastAsia="en-GB"/>
              </w:rPr>
              <w:t>out of pathway</w:t>
            </w:r>
          </w:p>
          <w:p w14:paraId="339B4F90" w14:textId="77777777" w:rsidR="00AF3C9C" w:rsidRDefault="00AF3C9C" w:rsidP="00777472">
            <w:pPr>
              <w:spacing w:after="0" w:line="240" w:lineRule="auto"/>
              <w:contextualSpacing/>
              <w:rPr>
                <w:rFonts w:ascii="Arial" w:eastAsia="Times New Roman" w:hAnsi="Arial" w:cs="Arial"/>
                <w:color w:val="000000"/>
                <w:kern w:val="24"/>
                <w:sz w:val="16"/>
                <w:szCs w:val="16"/>
                <w:lang w:val="en-US" w:eastAsia="en-GB"/>
              </w:rPr>
            </w:pPr>
          </w:p>
          <w:p w14:paraId="6848233F"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Pr>
                <w:rFonts w:ascii="Arial" w:eastAsia="Times New Roman" w:hAnsi="Arial" w:cs="Arial"/>
                <w:color w:val="000000"/>
                <w:kern w:val="24"/>
                <w:sz w:val="16"/>
                <w:szCs w:val="16"/>
                <w:lang w:val="en-US" w:eastAsia="en-GB"/>
              </w:rPr>
              <w:t>Mixed sex wards-PICU</w:t>
            </w:r>
          </w:p>
        </w:tc>
        <w:tc>
          <w:tcPr>
            <w:tcW w:w="35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7D2338"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Access to smoking areas </w:t>
            </w:r>
          </w:p>
          <w:p w14:paraId="05BCF470"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3CFA1F0A"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Noise levels: music, screaming</w:t>
            </w:r>
          </w:p>
          <w:p w14:paraId="62859EDE"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3B2C9B7E"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Temperature </w:t>
            </w:r>
          </w:p>
          <w:p w14:paraId="3955F961"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324CD874"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Personal space: lack of </w:t>
            </w:r>
          </w:p>
          <w:p w14:paraId="4918A84A"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Environment: TV’s, lack of internet </w:t>
            </w:r>
          </w:p>
          <w:p w14:paraId="51FD0A08"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7376A500"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Sleep: lack of / disturbed / over sleeping </w:t>
            </w:r>
          </w:p>
          <w:p w14:paraId="29A4F7DF"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38C5FE0E"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Food choices </w:t>
            </w:r>
          </w:p>
          <w:p w14:paraId="1EB022F9" w14:textId="77777777" w:rsidR="00AF3C9C" w:rsidRPr="00ED2147" w:rsidRDefault="00AF3C9C" w:rsidP="00777472">
            <w:pPr>
              <w:spacing w:after="0" w:line="240" w:lineRule="auto"/>
              <w:ind w:left="360" w:right="187"/>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w:t>
            </w:r>
          </w:p>
          <w:p w14:paraId="663A73A9"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Arbitrary rules/ blanket restrictions </w:t>
            </w:r>
          </w:p>
          <w:p w14:paraId="6B7405FD"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5D16B4D1"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Lack of PET time </w:t>
            </w:r>
          </w:p>
          <w:p w14:paraId="4B23A425"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315D00B3"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Lack of resources</w:t>
            </w:r>
          </w:p>
          <w:p w14:paraId="57F0A406"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45D16195"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Lack of routine / structured day</w:t>
            </w:r>
          </w:p>
          <w:p w14:paraId="0C995E15"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72BB1402"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Low stimulation / boredom: lack of activities, OT’s, psychology etc.  </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FB7C67"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Inconsistent approaches. </w:t>
            </w:r>
          </w:p>
          <w:p w14:paraId="03E02FA6"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4A909792"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Lack of experience</w:t>
            </w:r>
          </w:p>
          <w:p w14:paraId="28139295"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11EB301B"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Desensitisation to violence </w:t>
            </w:r>
          </w:p>
          <w:p w14:paraId="06A12459"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Communication: negative language / vibes / false promises </w:t>
            </w:r>
          </w:p>
          <w:p w14:paraId="6EFC2812" w14:textId="77777777" w:rsidR="00AF3C9C" w:rsidRPr="00ED2147" w:rsidRDefault="00AF3C9C" w:rsidP="00777472">
            <w:pPr>
              <w:spacing w:after="0" w:line="240" w:lineRule="auto"/>
              <w:ind w:left="360" w:right="187"/>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w:t>
            </w:r>
          </w:p>
          <w:p w14:paraId="5A9A2E27" w14:textId="77777777" w:rsidR="00AF3C9C" w:rsidRPr="00ED2147" w:rsidRDefault="00AF3C9C" w:rsidP="00777472">
            <w:pPr>
              <w:spacing w:after="0" w:line="240" w:lineRule="auto"/>
              <w:ind w:right="187"/>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Using authoritative approach</w:t>
            </w:r>
          </w:p>
          <w:p w14:paraId="67E9727F" w14:textId="77777777" w:rsidR="00AF3C9C" w:rsidRPr="00ED2147" w:rsidRDefault="00AF3C9C" w:rsidP="00777472">
            <w:pPr>
              <w:spacing w:after="0" w:line="240" w:lineRule="auto"/>
              <w:ind w:right="187"/>
              <w:rPr>
                <w:rFonts w:ascii="Arial" w:eastAsia="Times New Roman" w:hAnsi="Arial" w:cs="Arial"/>
                <w:sz w:val="16"/>
                <w:szCs w:val="16"/>
                <w:lang w:eastAsia="en-GB"/>
              </w:rPr>
            </w:pPr>
          </w:p>
          <w:p w14:paraId="01DA544C"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Delays in discharges</w:t>
            </w:r>
          </w:p>
          <w:p w14:paraId="2FE09923"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565FB007"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Preventing self-harm</w:t>
            </w:r>
          </w:p>
          <w:p w14:paraId="2FF0E4FF"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478DC60E"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Restrictions: freedom / lack of leave / waiting for leave to be agreed</w:t>
            </w:r>
          </w:p>
          <w:p w14:paraId="24F3E280" w14:textId="77777777" w:rsidR="00AF3C9C" w:rsidRPr="00ED2147" w:rsidRDefault="00AF3C9C" w:rsidP="00777472">
            <w:pPr>
              <w:spacing w:after="0" w:line="240" w:lineRule="auto"/>
              <w:ind w:left="360" w:right="187"/>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w:t>
            </w:r>
          </w:p>
          <w:p w14:paraId="3B45130E"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Skill / ratio mix of staff </w:t>
            </w:r>
          </w:p>
          <w:p w14:paraId="63F8CFA8"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5B435C7C"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Staff shortages</w:t>
            </w:r>
          </w:p>
          <w:p w14:paraId="423FF5EF"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 </w:t>
            </w:r>
          </w:p>
          <w:p w14:paraId="2ACAB974"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Staffing changes / teams</w:t>
            </w:r>
          </w:p>
          <w:p w14:paraId="3E3952A2"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 xml:space="preserve"> </w:t>
            </w:r>
          </w:p>
          <w:p w14:paraId="3823F33C" w14:textId="77777777" w:rsidR="00AF3C9C" w:rsidRPr="00ED2147" w:rsidRDefault="00AF3C9C" w:rsidP="00777472">
            <w:pPr>
              <w:spacing w:after="0" w:line="240" w:lineRule="auto"/>
              <w:contextualSpacing/>
              <w:rPr>
                <w:rFonts w:ascii="Arial" w:eastAsia="Times New Roman" w:hAnsi="Arial" w:cs="Arial"/>
                <w:color w:val="000000"/>
                <w:kern w:val="24"/>
                <w:sz w:val="16"/>
                <w:szCs w:val="16"/>
                <w:lang w:val="en-US" w:eastAsia="en-GB"/>
              </w:rPr>
            </w:pPr>
            <w:r w:rsidRPr="00ED2147">
              <w:rPr>
                <w:rFonts w:ascii="Arial" w:eastAsia="Times New Roman" w:hAnsi="Arial" w:cs="Arial"/>
                <w:color w:val="000000"/>
                <w:kern w:val="24"/>
                <w:sz w:val="16"/>
                <w:szCs w:val="16"/>
                <w:lang w:val="en-US" w:eastAsia="en-GB"/>
              </w:rPr>
              <w:t xml:space="preserve">Waiting to see a medic </w:t>
            </w:r>
          </w:p>
          <w:p w14:paraId="56370B3A" w14:textId="77777777" w:rsidR="00AF3C9C" w:rsidRPr="00ED2147" w:rsidRDefault="00AF3C9C" w:rsidP="00777472">
            <w:pPr>
              <w:spacing w:after="0" w:line="240" w:lineRule="auto"/>
              <w:contextualSpacing/>
              <w:rPr>
                <w:rFonts w:ascii="Arial" w:eastAsia="Times New Roman" w:hAnsi="Arial" w:cs="Arial"/>
                <w:sz w:val="16"/>
                <w:szCs w:val="16"/>
                <w:lang w:eastAsia="en-GB"/>
              </w:rPr>
            </w:pPr>
          </w:p>
          <w:p w14:paraId="18B6A663" w14:textId="77777777" w:rsidR="00AF3C9C" w:rsidRPr="00ED2147" w:rsidRDefault="00AF3C9C" w:rsidP="00777472">
            <w:pPr>
              <w:spacing w:after="0" w:line="240" w:lineRule="auto"/>
              <w:contextualSpacing/>
              <w:rPr>
                <w:rFonts w:ascii="Arial" w:eastAsia="Times New Roman" w:hAnsi="Arial" w:cs="Arial"/>
                <w:sz w:val="16"/>
                <w:szCs w:val="16"/>
                <w:lang w:eastAsia="en-GB"/>
              </w:rPr>
            </w:pPr>
            <w:r w:rsidRPr="00ED2147">
              <w:rPr>
                <w:rFonts w:ascii="Arial" w:eastAsia="Times New Roman" w:hAnsi="Arial" w:cs="Arial"/>
                <w:color w:val="000000"/>
                <w:kern w:val="24"/>
                <w:sz w:val="16"/>
                <w:szCs w:val="16"/>
                <w:lang w:val="en-US" w:eastAsia="en-GB"/>
              </w:rPr>
              <w:t>Not responding to requests in a timely manner</w:t>
            </w:r>
          </w:p>
        </w:tc>
      </w:tr>
    </w:tbl>
    <w:p w14:paraId="23540845" w14:textId="77777777" w:rsidR="00AF3C9C" w:rsidRDefault="00AF3C9C" w:rsidP="00AF3C9C">
      <w:pPr>
        <w:rPr>
          <w:rFonts w:ascii="Arial" w:hAnsi="Arial" w:cs="Arial"/>
        </w:rPr>
      </w:pPr>
    </w:p>
    <w:p w14:paraId="69CE0233" w14:textId="77777777" w:rsidR="00AF3C9C" w:rsidRDefault="00AF3C9C" w:rsidP="00AF3C9C">
      <w:pPr>
        <w:rPr>
          <w:rFonts w:ascii="Arial" w:hAnsi="Arial" w:cs="Arial"/>
        </w:rPr>
      </w:pPr>
    </w:p>
    <w:p w14:paraId="1F375524" w14:textId="77777777" w:rsidR="00AF3C9C" w:rsidRDefault="00AF3C9C" w:rsidP="00AF3C9C">
      <w:pPr>
        <w:rPr>
          <w:rFonts w:ascii="Arial" w:hAnsi="Arial" w:cs="Arial"/>
        </w:rPr>
      </w:pPr>
      <w:r>
        <w:rPr>
          <w:rFonts w:ascii="Arial" w:hAnsi="Arial" w:cs="Arial"/>
        </w:rPr>
        <w:t xml:space="preserve">The data from our workshop-mirrored findings from literature reviews on </w:t>
      </w:r>
      <w:r w:rsidRPr="00E473B1">
        <w:rPr>
          <w:rFonts w:ascii="Arial" w:hAnsi="Arial" w:cs="Arial"/>
        </w:rPr>
        <w:t xml:space="preserve">Aggression </w:t>
      </w:r>
      <w:r>
        <w:rPr>
          <w:rFonts w:ascii="Arial" w:hAnsi="Arial" w:cs="Arial"/>
        </w:rPr>
        <w:t xml:space="preserve">and Violence in inpatient settings.  </w:t>
      </w:r>
      <w:r w:rsidRPr="00E473B1">
        <w:rPr>
          <w:rFonts w:ascii="Arial" w:hAnsi="Arial" w:cs="Arial"/>
          <w:bCs/>
          <w:color w:val="212121"/>
          <w:shd w:val="clear" w:color="auto" w:fill="FFFFFF"/>
        </w:rPr>
        <w:t>Weltens</w:t>
      </w:r>
      <w:r>
        <w:rPr>
          <w:rFonts w:ascii="Arial" w:hAnsi="Arial" w:cs="Arial"/>
          <w:bCs/>
          <w:color w:val="212121"/>
          <w:shd w:val="clear" w:color="auto" w:fill="FFFFFF"/>
        </w:rPr>
        <w:t xml:space="preserve">, </w:t>
      </w:r>
      <w:r w:rsidRPr="00E473B1">
        <w:rPr>
          <w:rFonts w:ascii="Arial" w:hAnsi="Arial" w:cs="Arial"/>
          <w:bCs/>
          <w:color w:val="212121"/>
          <w:shd w:val="clear" w:color="auto" w:fill="FFFFFF"/>
        </w:rPr>
        <w:t xml:space="preserve">etal </w:t>
      </w:r>
      <w:r>
        <w:rPr>
          <w:rFonts w:ascii="Arial" w:hAnsi="Arial" w:cs="Arial"/>
          <w:bCs/>
          <w:color w:val="212121"/>
          <w:shd w:val="clear" w:color="auto" w:fill="FFFFFF"/>
        </w:rPr>
        <w:t>(</w:t>
      </w:r>
      <w:r w:rsidRPr="00E473B1">
        <w:rPr>
          <w:rFonts w:ascii="Arial" w:hAnsi="Arial" w:cs="Arial"/>
          <w:bCs/>
          <w:color w:val="212121"/>
          <w:shd w:val="clear" w:color="auto" w:fill="FFFFFF"/>
        </w:rPr>
        <w:t>2021</w:t>
      </w:r>
      <w:r>
        <w:rPr>
          <w:rFonts w:ascii="Arial" w:hAnsi="Arial" w:cs="Arial"/>
          <w:bCs/>
          <w:color w:val="212121"/>
          <w:shd w:val="clear" w:color="auto" w:fill="FFFFFF"/>
        </w:rPr>
        <w:t>),</w:t>
      </w:r>
      <w:r w:rsidRPr="00E473B1">
        <w:rPr>
          <w:rFonts w:ascii="Arial" w:hAnsi="Arial" w:cs="Arial"/>
          <w:bCs/>
          <w:color w:val="212121"/>
          <w:shd w:val="clear" w:color="auto" w:fill="FFFFFF"/>
        </w:rPr>
        <w:t xml:space="preserve"> </w:t>
      </w:r>
      <w:r>
        <w:rPr>
          <w:rFonts w:ascii="Arial" w:hAnsi="Arial" w:cs="Arial"/>
          <w:bCs/>
          <w:color w:val="212121"/>
          <w:shd w:val="clear" w:color="auto" w:fill="FFFFFF"/>
        </w:rPr>
        <w:t>outlined</w:t>
      </w:r>
      <w:r w:rsidRPr="00E473B1">
        <w:rPr>
          <w:rFonts w:ascii="Arial" w:hAnsi="Arial" w:cs="Arial"/>
          <w:bCs/>
          <w:color w:val="212121"/>
          <w:shd w:val="clear" w:color="auto" w:fill="FFFFFF"/>
        </w:rPr>
        <w:t xml:space="preserve"> that </w:t>
      </w:r>
      <w:r w:rsidRPr="00E473B1">
        <w:rPr>
          <w:rFonts w:ascii="Arial" w:hAnsi="Arial" w:cs="Arial"/>
        </w:rPr>
        <w:t xml:space="preserve">the prevalence of aggressive behaviour on </w:t>
      </w:r>
      <w:r w:rsidRPr="00E473B1">
        <w:rPr>
          <w:rFonts w:ascii="Arial" w:hAnsi="Arial" w:cs="Arial"/>
        </w:rPr>
        <w:lastRenderedPageBreak/>
        <w:t>psychiat</w:t>
      </w:r>
      <w:r w:rsidRPr="007A0838">
        <w:rPr>
          <w:rFonts w:ascii="Arial" w:hAnsi="Arial" w:cs="Arial"/>
        </w:rPr>
        <w:t>ric wards varied (8–76%). Explanatory factors of aggressive behaviour were subdivided into patient, staff and ward factors. Patient risk factors were diagnosis of psychotic disorder or bipolar disorder, substance abuse, a history of aggression, younger age. Staff risk factors included male gender, unqualified or temporary staff, job strain, dissatisfaction with the job or management, burn-out and quality of the interaction between patients and staff. Staff protective factors were a good functioning team, good leadership and being involved in treatment decisions. Significant ward risk factors were a higher bed occupancy, busy places on the ward, walking rounds, an unsafe environment, a restrictive environment, lack of structure in the day, smoking and lack of privacy.</w:t>
      </w:r>
    </w:p>
    <w:p w14:paraId="28CA0E29" w14:textId="77777777" w:rsidR="00AF3C9C" w:rsidRDefault="00AF3C9C" w:rsidP="00AF3C9C">
      <w:pPr>
        <w:rPr>
          <w:rFonts w:ascii="Arial" w:hAnsi="Arial" w:cs="Arial"/>
        </w:rPr>
      </w:pPr>
    </w:p>
    <w:p w14:paraId="6A8E0AB1" w14:textId="77777777" w:rsidR="00AF3C9C" w:rsidRPr="00E938B7" w:rsidRDefault="00AF3C9C" w:rsidP="00AF3C9C">
      <w:pPr>
        <w:pStyle w:val="ListParagraph"/>
        <w:numPr>
          <w:ilvl w:val="0"/>
          <w:numId w:val="12"/>
        </w:numPr>
        <w:spacing w:after="160" w:line="259" w:lineRule="auto"/>
        <w:rPr>
          <w:rFonts w:ascii="Arial" w:hAnsi="Arial" w:cs="Arial"/>
          <w:b/>
        </w:rPr>
      </w:pPr>
      <w:r w:rsidRPr="00E938B7">
        <w:rPr>
          <w:rFonts w:ascii="Arial" w:hAnsi="Arial" w:cs="Arial"/>
          <w:b/>
        </w:rPr>
        <w:t xml:space="preserve">Staff Safety and Support </w:t>
      </w:r>
    </w:p>
    <w:p w14:paraId="663D134C" w14:textId="77777777" w:rsidR="00AF3C9C" w:rsidRDefault="00AF3C9C" w:rsidP="00AF3C9C">
      <w:pPr>
        <w:rPr>
          <w:rFonts w:ascii="Arial" w:hAnsi="Arial" w:cs="Arial"/>
        </w:rPr>
      </w:pPr>
      <w:r>
        <w:rPr>
          <w:rFonts w:ascii="Arial" w:hAnsi="Arial" w:cs="Arial"/>
        </w:rPr>
        <w:t>V</w:t>
      </w:r>
      <w:r w:rsidRPr="00D86DB0">
        <w:rPr>
          <w:rFonts w:ascii="Arial" w:hAnsi="Arial" w:cs="Arial"/>
        </w:rPr>
        <w:t>iolence and aggression</w:t>
      </w:r>
      <w:r>
        <w:rPr>
          <w:rFonts w:ascii="Arial" w:hAnsi="Arial" w:cs="Arial"/>
        </w:rPr>
        <w:t xml:space="preserve"> can affect</w:t>
      </w:r>
      <w:r w:rsidRPr="00D86DB0">
        <w:rPr>
          <w:rFonts w:ascii="Arial" w:hAnsi="Arial" w:cs="Arial"/>
        </w:rPr>
        <w:t xml:space="preserve"> all staff working on the wa</w:t>
      </w:r>
      <w:r>
        <w:rPr>
          <w:rFonts w:ascii="Arial" w:hAnsi="Arial" w:cs="Arial"/>
        </w:rPr>
        <w:t>rd inclusive of Medical, Nursing, the wider MDT, Facilities and E</w:t>
      </w:r>
      <w:r w:rsidRPr="00D86DB0">
        <w:rPr>
          <w:rFonts w:ascii="Arial" w:hAnsi="Arial" w:cs="Arial"/>
        </w:rPr>
        <w:t xml:space="preserve">states staff.  </w:t>
      </w:r>
      <w:r>
        <w:rPr>
          <w:rFonts w:ascii="Arial" w:hAnsi="Arial" w:cs="Arial"/>
        </w:rPr>
        <w:t xml:space="preserve">To support prevention of violence and aggression on the wards we held a full one-day workshop.  This was open to all disciplines departments and partner agencies it had good attendance and was productive about how we address prevention of aggression and violence on our wards together.  </w:t>
      </w:r>
    </w:p>
    <w:p w14:paraId="501A3322" w14:textId="77777777" w:rsidR="00AF3C9C" w:rsidRDefault="00AF3C9C" w:rsidP="00AF3C9C">
      <w:pPr>
        <w:rPr>
          <w:rFonts w:ascii="Arial" w:hAnsi="Arial" w:cs="Arial"/>
        </w:rPr>
      </w:pPr>
      <w:r>
        <w:rPr>
          <w:rFonts w:ascii="Arial" w:hAnsi="Arial" w:cs="Arial"/>
        </w:rPr>
        <w:t>As an outcome of the Violence and Aggression workshop a dedicated Police Support Officer was allocated to the wards.  The Officer links into MDT’s supporting staff, patients and carers.  She is also a member of the Police and Partners group on site helping the other CBU’s work collaboratively with the Police and other partners.</w:t>
      </w:r>
    </w:p>
    <w:p w14:paraId="1828881B" w14:textId="77777777" w:rsidR="00AF3C9C" w:rsidRPr="00D86DB0" w:rsidRDefault="00AF3C9C" w:rsidP="00AF3C9C">
      <w:pPr>
        <w:rPr>
          <w:rFonts w:ascii="Arial" w:hAnsi="Arial" w:cs="Arial"/>
        </w:rPr>
      </w:pPr>
    </w:p>
    <w:p w14:paraId="65FA24BC" w14:textId="77777777" w:rsidR="00AF3C9C" w:rsidRDefault="00AF3C9C" w:rsidP="00AF3C9C">
      <w:pPr>
        <w:rPr>
          <w:rFonts w:ascii="Arial" w:hAnsi="Arial" w:cs="Arial"/>
        </w:rPr>
      </w:pPr>
      <w:r>
        <w:rPr>
          <w:rFonts w:ascii="Arial" w:hAnsi="Arial" w:cs="Arial"/>
        </w:rPr>
        <w:t>Advances in technology- body worn videos</w:t>
      </w:r>
    </w:p>
    <w:p w14:paraId="48603197" w14:textId="77777777" w:rsidR="00AF3C9C" w:rsidRDefault="00AF3C9C" w:rsidP="00AF3C9C">
      <w:pPr>
        <w:rPr>
          <w:rFonts w:ascii="Arial" w:hAnsi="Arial" w:cs="Arial"/>
        </w:rPr>
      </w:pPr>
      <w:r>
        <w:rPr>
          <w:rFonts w:ascii="Arial" w:hAnsi="Arial" w:cs="Arial"/>
        </w:rPr>
        <w:t>Staff alarms</w:t>
      </w:r>
    </w:p>
    <w:p w14:paraId="2D5B39E9" w14:textId="77777777" w:rsidR="00AF3C9C" w:rsidRDefault="00AF3C9C" w:rsidP="00AF3C9C">
      <w:pPr>
        <w:rPr>
          <w:rFonts w:ascii="Arial" w:hAnsi="Arial" w:cs="Arial"/>
        </w:rPr>
      </w:pPr>
      <w:r>
        <w:rPr>
          <w:rFonts w:ascii="Arial" w:hAnsi="Arial" w:cs="Arial"/>
        </w:rPr>
        <w:t xml:space="preserve">Lone working devices- less used on inpatient wards but available if need </w:t>
      </w:r>
    </w:p>
    <w:p w14:paraId="1FC96122" w14:textId="77777777" w:rsidR="00AF3C9C" w:rsidRDefault="00AF3C9C" w:rsidP="00AF3C9C">
      <w:pPr>
        <w:rPr>
          <w:rFonts w:ascii="Arial" w:hAnsi="Arial" w:cs="Arial"/>
        </w:rPr>
      </w:pPr>
      <w:r>
        <w:rPr>
          <w:rFonts w:ascii="Arial" w:hAnsi="Arial" w:cs="Arial"/>
        </w:rPr>
        <w:t>Positive and Safe Strategy</w:t>
      </w:r>
    </w:p>
    <w:p w14:paraId="0BA025C1" w14:textId="77777777" w:rsidR="00AF3C9C" w:rsidRDefault="00AF3C9C" w:rsidP="00AF3C9C">
      <w:pPr>
        <w:rPr>
          <w:rFonts w:ascii="Arial" w:hAnsi="Arial" w:cs="Arial"/>
        </w:rPr>
      </w:pPr>
      <w:r>
        <w:rPr>
          <w:rFonts w:ascii="Arial" w:hAnsi="Arial" w:cs="Arial"/>
        </w:rPr>
        <w:t>Partnership working with police</w:t>
      </w:r>
    </w:p>
    <w:p w14:paraId="19D50CC5" w14:textId="77777777" w:rsidR="00AF3C9C" w:rsidRDefault="00AF3C9C" w:rsidP="00AF3C9C">
      <w:pPr>
        <w:rPr>
          <w:rFonts w:ascii="Arial" w:hAnsi="Arial" w:cs="Arial"/>
        </w:rPr>
      </w:pPr>
      <w:r>
        <w:rPr>
          <w:rFonts w:ascii="Arial" w:hAnsi="Arial" w:cs="Arial"/>
        </w:rPr>
        <w:t>Induction process</w:t>
      </w:r>
    </w:p>
    <w:p w14:paraId="1D57A920" w14:textId="77777777" w:rsidR="00AF3C9C" w:rsidRDefault="00AF3C9C" w:rsidP="00AF3C9C">
      <w:pPr>
        <w:rPr>
          <w:rFonts w:ascii="Arial" w:hAnsi="Arial" w:cs="Arial"/>
        </w:rPr>
      </w:pPr>
      <w:r>
        <w:rPr>
          <w:rFonts w:ascii="Arial" w:hAnsi="Arial" w:cs="Arial"/>
        </w:rPr>
        <w:t xml:space="preserve">Debrief process this occurs for incidents with higher impact, those with no harm unless flagged will be picked up in supervision.  </w:t>
      </w:r>
    </w:p>
    <w:p w14:paraId="46FFF602" w14:textId="77777777" w:rsidR="00AF3C9C" w:rsidRDefault="00AF3C9C" w:rsidP="00AF3C9C">
      <w:pPr>
        <w:rPr>
          <w:rFonts w:ascii="Arial" w:hAnsi="Arial" w:cs="Arial"/>
        </w:rPr>
      </w:pPr>
      <w:r>
        <w:rPr>
          <w:rFonts w:ascii="Arial" w:hAnsi="Arial" w:cs="Arial"/>
        </w:rPr>
        <w:t xml:space="preserve">Supervision structures in place with ward team or the wider MDT.  Psychology often support around individual or group supervision following incidents. </w:t>
      </w:r>
    </w:p>
    <w:p w14:paraId="648D8C35" w14:textId="77777777" w:rsidR="00AF3C9C" w:rsidRDefault="00AF3C9C" w:rsidP="00AF3C9C">
      <w:pPr>
        <w:rPr>
          <w:rFonts w:ascii="Arial" w:hAnsi="Arial" w:cs="Arial"/>
        </w:rPr>
      </w:pPr>
      <w:r>
        <w:rPr>
          <w:rFonts w:ascii="Arial" w:hAnsi="Arial" w:cs="Arial"/>
        </w:rPr>
        <w:t>Occupational health.</w:t>
      </w:r>
    </w:p>
    <w:p w14:paraId="2548B329" w14:textId="77777777" w:rsidR="00AF3C9C" w:rsidRDefault="00AF3C9C" w:rsidP="00AF3C9C">
      <w:pPr>
        <w:rPr>
          <w:rFonts w:ascii="Arial" w:hAnsi="Arial" w:cs="Arial"/>
        </w:rPr>
      </w:pPr>
      <w:r>
        <w:rPr>
          <w:rFonts w:ascii="Arial" w:hAnsi="Arial" w:cs="Arial"/>
        </w:rPr>
        <w:t xml:space="preserve">Thrive- a dedicated site for staff wellbeing. </w:t>
      </w:r>
    </w:p>
    <w:p w14:paraId="710DE091" w14:textId="77777777" w:rsidR="00AF3C9C" w:rsidRDefault="00AF3C9C" w:rsidP="00AF3C9C">
      <w:pPr>
        <w:rPr>
          <w:rFonts w:ascii="Arial" w:hAnsi="Arial" w:cs="Arial"/>
        </w:rPr>
      </w:pPr>
      <w:r>
        <w:rPr>
          <w:rFonts w:ascii="Arial" w:hAnsi="Arial" w:cs="Arial"/>
        </w:rPr>
        <w:t>Support to report to police as aggression in the workplace is not acceptable.</w:t>
      </w:r>
    </w:p>
    <w:p w14:paraId="3C6D0F1D" w14:textId="77777777" w:rsidR="00AF3C9C" w:rsidRPr="00532579" w:rsidRDefault="00AF3C9C" w:rsidP="00AF3C9C">
      <w:pPr>
        <w:rPr>
          <w:rFonts w:ascii="Arial" w:hAnsi="Arial" w:cs="Arial"/>
        </w:rPr>
      </w:pPr>
      <w:r w:rsidRPr="00532579">
        <w:rPr>
          <w:rFonts w:ascii="Arial" w:hAnsi="Arial" w:cs="Arial"/>
        </w:rPr>
        <w:t xml:space="preserve">HATE crime pilot with Northumbria police Harm Reduction and Communities Team (HRCT).  The aim of this is for CNTW staff and patients will feel more valued and supported as Victims of Hate Crime which will encourage them to report more offences and increase their trust and confidence in reporting Hate Crime. </w:t>
      </w:r>
    </w:p>
    <w:p w14:paraId="3EE9AFDD" w14:textId="77777777" w:rsidR="00AF3C9C" w:rsidRDefault="00AF3C9C" w:rsidP="00AF3C9C">
      <w:pPr>
        <w:rPr>
          <w:rFonts w:ascii="Arial" w:hAnsi="Arial" w:cs="Arial"/>
        </w:rPr>
      </w:pPr>
      <w:r>
        <w:rPr>
          <w:rFonts w:ascii="Arial" w:hAnsi="Arial" w:cs="Arial"/>
        </w:rPr>
        <w:t>Reasonable adjustments with work base.  It is identified the wards with the higher levels of violence and aggression.  If a staff member requests a change of base following an incident, we would look to support a move.</w:t>
      </w:r>
    </w:p>
    <w:p w14:paraId="260C9371" w14:textId="77777777" w:rsidR="00AF3C9C" w:rsidRDefault="00AF3C9C" w:rsidP="00AF3C9C">
      <w:pPr>
        <w:rPr>
          <w:rFonts w:ascii="Arial" w:hAnsi="Arial" w:cs="Arial"/>
        </w:rPr>
      </w:pPr>
      <w:r>
        <w:rPr>
          <w:rFonts w:ascii="Arial" w:hAnsi="Arial" w:cs="Arial"/>
        </w:rPr>
        <w:lastRenderedPageBreak/>
        <w:t>Training- managing violence and aggression.</w:t>
      </w:r>
    </w:p>
    <w:p w14:paraId="4B812DF1" w14:textId="77777777" w:rsidR="00AF3C9C" w:rsidRDefault="00AF3C9C" w:rsidP="00AF3C9C">
      <w:pPr>
        <w:rPr>
          <w:rFonts w:ascii="Arial" w:hAnsi="Arial" w:cs="Arial"/>
        </w:rPr>
      </w:pPr>
    </w:p>
    <w:p w14:paraId="35CC52DD" w14:textId="77777777" w:rsidR="00AF3C9C" w:rsidRDefault="00AF3C9C" w:rsidP="00AF3C9C">
      <w:pPr>
        <w:rPr>
          <w:rFonts w:ascii="Arial" w:hAnsi="Arial" w:cs="Arial"/>
          <w:b/>
        </w:rPr>
      </w:pPr>
      <w:r w:rsidRPr="000D42A6">
        <w:rPr>
          <w:rFonts w:ascii="Arial" w:hAnsi="Arial" w:cs="Arial"/>
          <w:b/>
        </w:rPr>
        <w:t xml:space="preserve">Least Restrictive </w:t>
      </w:r>
      <w:r>
        <w:rPr>
          <w:rFonts w:ascii="Arial" w:hAnsi="Arial" w:cs="Arial"/>
          <w:b/>
        </w:rPr>
        <w:t xml:space="preserve">Preventative </w:t>
      </w:r>
      <w:r w:rsidRPr="000D42A6">
        <w:rPr>
          <w:rFonts w:ascii="Arial" w:hAnsi="Arial" w:cs="Arial"/>
          <w:b/>
        </w:rPr>
        <w:t>Approach</w:t>
      </w:r>
    </w:p>
    <w:p w14:paraId="7A93B9BB" w14:textId="77777777" w:rsidR="00AF3C9C" w:rsidRDefault="00AF3C9C" w:rsidP="00AF3C9C">
      <w:pPr>
        <w:rPr>
          <w:rFonts w:ascii="Arial" w:hAnsi="Arial" w:cs="Arial"/>
        </w:rPr>
      </w:pPr>
      <w:r>
        <w:rPr>
          <w:rFonts w:ascii="Arial" w:hAnsi="Arial" w:cs="Arial"/>
        </w:rPr>
        <w:t>It is recognised that restrictions on occasions are required to maintain safety of patient staff and others.  However these must be proportionate to risk and the rationale clearly outlined.  Any restriction implemented will follow a governance process and be in place for the least time possible.  It is also important that prior any restriction we clearly outline all the other methods of support we have used prior to a restriction.</w:t>
      </w:r>
    </w:p>
    <w:p w14:paraId="104925C9" w14:textId="77777777" w:rsidR="00AF3C9C" w:rsidRDefault="00AF3C9C" w:rsidP="00AF3C9C">
      <w:pPr>
        <w:rPr>
          <w:rFonts w:ascii="Arial" w:hAnsi="Arial" w:cs="Arial"/>
        </w:rPr>
      </w:pPr>
    </w:p>
    <w:p w14:paraId="613B4465" w14:textId="77777777" w:rsidR="00AF3C9C" w:rsidRDefault="00AF3C9C" w:rsidP="00AF3C9C">
      <w:pPr>
        <w:rPr>
          <w:rFonts w:ascii="Arial" w:hAnsi="Arial" w:cs="Arial"/>
        </w:rPr>
      </w:pPr>
      <w:r>
        <w:rPr>
          <w:rFonts w:ascii="Arial" w:hAnsi="Arial" w:cs="Arial"/>
        </w:rPr>
        <w:t>The below list is not exhaustive but outlines some support strategies to assist the staff with providing least restrictive care-</w:t>
      </w:r>
    </w:p>
    <w:p w14:paraId="39BBAF42" w14:textId="77777777" w:rsidR="00AF3C9C" w:rsidRDefault="00AF3C9C" w:rsidP="00AF3C9C">
      <w:pPr>
        <w:rPr>
          <w:rFonts w:ascii="Arial" w:hAnsi="Arial" w:cs="Arial"/>
        </w:rPr>
      </w:pPr>
      <w:r>
        <w:rPr>
          <w:rFonts w:ascii="Arial" w:hAnsi="Arial" w:cs="Arial"/>
        </w:rPr>
        <w:t>Personalised care planning, formulation and risk assessment</w:t>
      </w:r>
    </w:p>
    <w:p w14:paraId="703F4546" w14:textId="77777777" w:rsidR="00AF3C9C" w:rsidRDefault="00AF3C9C" w:rsidP="00AF3C9C">
      <w:pPr>
        <w:rPr>
          <w:rFonts w:ascii="Arial" w:hAnsi="Arial" w:cs="Arial"/>
        </w:rPr>
      </w:pPr>
      <w:r>
        <w:rPr>
          <w:rFonts w:ascii="Arial" w:hAnsi="Arial" w:cs="Arial"/>
        </w:rPr>
        <w:t>Talk First</w:t>
      </w:r>
    </w:p>
    <w:p w14:paraId="46518784" w14:textId="77777777" w:rsidR="00AF3C9C" w:rsidRDefault="00AF3C9C" w:rsidP="00AF3C9C">
      <w:pPr>
        <w:rPr>
          <w:rFonts w:ascii="Arial" w:hAnsi="Arial" w:cs="Arial"/>
        </w:rPr>
      </w:pPr>
      <w:r>
        <w:rPr>
          <w:rFonts w:ascii="Arial" w:hAnsi="Arial" w:cs="Arial"/>
        </w:rPr>
        <w:t>HOPEs</w:t>
      </w:r>
    </w:p>
    <w:p w14:paraId="40C89ACF" w14:textId="77777777" w:rsidR="00AF3C9C" w:rsidRDefault="00AF3C9C" w:rsidP="00AF3C9C">
      <w:pPr>
        <w:rPr>
          <w:rFonts w:ascii="Arial" w:hAnsi="Arial" w:cs="Arial"/>
        </w:rPr>
      </w:pPr>
      <w:r>
        <w:rPr>
          <w:rFonts w:ascii="Arial" w:hAnsi="Arial" w:cs="Arial"/>
        </w:rPr>
        <w:t>LTS Panel</w:t>
      </w:r>
    </w:p>
    <w:p w14:paraId="6AE7D874" w14:textId="77777777" w:rsidR="00AF3C9C" w:rsidRDefault="00AF3C9C" w:rsidP="00AF3C9C">
      <w:pPr>
        <w:rPr>
          <w:rFonts w:ascii="Arial" w:hAnsi="Arial" w:cs="Arial"/>
        </w:rPr>
      </w:pPr>
      <w:r>
        <w:rPr>
          <w:rFonts w:ascii="Arial" w:hAnsi="Arial" w:cs="Arial"/>
        </w:rPr>
        <w:t>Incident recording</w:t>
      </w:r>
    </w:p>
    <w:p w14:paraId="5B67D180" w14:textId="77777777" w:rsidR="00AF3C9C" w:rsidRDefault="00AF3C9C" w:rsidP="00AF3C9C">
      <w:pPr>
        <w:rPr>
          <w:rFonts w:ascii="Arial" w:hAnsi="Arial" w:cs="Arial"/>
        </w:rPr>
      </w:pPr>
      <w:r>
        <w:rPr>
          <w:rFonts w:ascii="Arial" w:hAnsi="Arial" w:cs="Arial"/>
        </w:rPr>
        <w:t>Blanket restriction registers</w:t>
      </w:r>
    </w:p>
    <w:p w14:paraId="38DD02FA" w14:textId="77777777" w:rsidR="00AF3C9C" w:rsidRDefault="00AF3C9C" w:rsidP="00AF3C9C">
      <w:pPr>
        <w:rPr>
          <w:rFonts w:ascii="Arial" w:hAnsi="Arial" w:cs="Arial"/>
        </w:rPr>
      </w:pPr>
      <w:r>
        <w:rPr>
          <w:rFonts w:ascii="Arial" w:hAnsi="Arial" w:cs="Arial"/>
        </w:rPr>
        <w:t xml:space="preserve">Exercise tailored around care plan </w:t>
      </w:r>
    </w:p>
    <w:p w14:paraId="11C804BE" w14:textId="77777777" w:rsidR="00AF3C9C" w:rsidRDefault="00AF3C9C" w:rsidP="00AF3C9C">
      <w:pPr>
        <w:rPr>
          <w:rFonts w:ascii="Arial" w:hAnsi="Arial" w:cs="Arial"/>
        </w:rPr>
      </w:pPr>
      <w:r>
        <w:rPr>
          <w:rFonts w:ascii="Arial" w:hAnsi="Arial" w:cs="Arial"/>
        </w:rPr>
        <w:t>Leave to access outdoor space</w:t>
      </w:r>
    </w:p>
    <w:p w14:paraId="416AB149" w14:textId="77777777" w:rsidR="00AF3C9C" w:rsidRDefault="00AF3C9C" w:rsidP="00AF3C9C">
      <w:pPr>
        <w:rPr>
          <w:rFonts w:ascii="Arial" w:hAnsi="Arial" w:cs="Arial"/>
        </w:rPr>
      </w:pPr>
      <w:r>
        <w:rPr>
          <w:rFonts w:ascii="Arial" w:hAnsi="Arial" w:cs="Arial"/>
        </w:rPr>
        <w:t xml:space="preserve">Micro Recovery College on site </w:t>
      </w:r>
    </w:p>
    <w:p w14:paraId="35200334" w14:textId="77777777" w:rsidR="00AF3C9C" w:rsidRDefault="00AF3C9C" w:rsidP="00AF3C9C">
      <w:pPr>
        <w:rPr>
          <w:rFonts w:ascii="Arial" w:hAnsi="Arial" w:cs="Arial"/>
        </w:rPr>
      </w:pPr>
      <w:r>
        <w:rPr>
          <w:rFonts w:ascii="Arial" w:hAnsi="Arial" w:cs="Arial"/>
        </w:rPr>
        <w:t xml:space="preserve">Peer supporters </w:t>
      </w:r>
    </w:p>
    <w:p w14:paraId="2827B8E2" w14:textId="77777777" w:rsidR="00AF3C9C" w:rsidRDefault="00AF3C9C" w:rsidP="00AF3C9C">
      <w:pPr>
        <w:rPr>
          <w:rFonts w:ascii="Arial" w:hAnsi="Arial" w:cs="Arial"/>
        </w:rPr>
      </w:pPr>
    </w:p>
    <w:p w14:paraId="16EC8B86" w14:textId="77777777" w:rsidR="00AF3C9C" w:rsidRPr="007A0838" w:rsidRDefault="00AF3C9C" w:rsidP="00AF3C9C">
      <w:pPr>
        <w:rPr>
          <w:rFonts w:ascii="Arial" w:hAnsi="Arial" w:cs="Arial"/>
        </w:rPr>
      </w:pPr>
    </w:p>
    <w:p w14:paraId="5652A25F" w14:textId="77777777" w:rsidR="00225356" w:rsidRDefault="00225356" w:rsidP="00225356">
      <w:pPr>
        <w:spacing w:after="0" w:line="240" w:lineRule="auto"/>
        <w:rPr>
          <w:rFonts w:ascii="Arial" w:eastAsia="Calibri" w:hAnsi="Arial" w:cs="Arial"/>
          <w:bCs/>
          <w:sz w:val="24"/>
          <w:szCs w:val="24"/>
        </w:rPr>
      </w:pPr>
    </w:p>
    <w:p w14:paraId="39B88102" w14:textId="77777777" w:rsidR="00EB30D0" w:rsidRDefault="00EB30D0"/>
    <w:p w14:paraId="23FDABB6" w14:textId="77777777" w:rsidR="009020C0" w:rsidRPr="009020C0" w:rsidRDefault="009020C0" w:rsidP="00EB30D0">
      <w:pPr>
        <w:ind w:left="360"/>
        <w:rPr>
          <w:rFonts w:ascii="Arial" w:hAnsi="Arial" w:cs="Arial"/>
        </w:rPr>
      </w:pPr>
    </w:p>
    <w:sectPr w:rsidR="009020C0" w:rsidRPr="009020C0" w:rsidSect="003E479D">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2298" w14:textId="77777777" w:rsidR="00263C5A" w:rsidRDefault="00263C5A" w:rsidP="003A5C6F">
      <w:pPr>
        <w:spacing w:after="0" w:line="240" w:lineRule="auto"/>
      </w:pPr>
      <w:r>
        <w:separator/>
      </w:r>
    </w:p>
  </w:endnote>
  <w:endnote w:type="continuationSeparator" w:id="0">
    <w:p w14:paraId="011A0D5F" w14:textId="77777777" w:rsidR="00263C5A" w:rsidRDefault="00263C5A" w:rsidP="003A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5E2A" w14:textId="04B0BA6F" w:rsidR="003A5C6F" w:rsidRDefault="003A5C6F">
    <w:pPr>
      <w:pStyle w:val="Footer"/>
    </w:pPr>
    <w:r>
      <w:rPr>
        <w:noProof/>
      </w:rPr>
      <w:drawing>
        <wp:inline distT="0" distB="0" distL="0" distR="0" wp14:anchorId="0AECD6B8" wp14:editId="3AF612A2">
          <wp:extent cx="6120765"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08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2707"/>
      <w:docPartObj>
        <w:docPartGallery w:val="Page Numbers (Bottom of Page)"/>
        <w:docPartUnique/>
      </w:docPartObj>
    </w:sdtPr>
    <w:sdtEndPr/>
    <w:sdtContent>
      <w:p w14:paraId="6F5B7905" w14:textId="1976BAD3" w:rsidR="00D979E8" w:rsidRDefault="00D979E8">
        <w:pPr>
          <w:pStyle w:val="Footer"/>
          <w:jc w:val="right"/>
        </w:pPr>
        <w:r>
          <w:fldChar w:fldCharType="begin"/>
        </w:r>
        <w:r>
          <w:instrText>PAGE   \* MERGEFORMAT</w:instrText>
        </w:r>
        <w:r>
          <w:fldChar w:fldCharType="separate"/>
        </w:r>
        <w:r>
          <w:t>2</w:t>
        </w:r>
        <w:r>
          <w:fldChar w:fldCharType="end"/>
        </w:r>
      </w:p>
    </w:sdtContent>
  </w:sdt>
  <w:p w14:paraId="79C00737" w14:textId="08D88700" w:rsidR="003A5C6F" w:rsidRDefault="003A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8260" w14:textId="77777777" w:rsidR="00263C5A" w:rsidRDefault="00263C5A" w:rsidP="003A5C6F">
      <w:pPr>
        <w:spacing w:after="0" w:line="240" w:lineRule="auto"/>
      </w:pPr>
      <w:r>
        <w:separator/>
      </w:r>
    </w:p>
  </w:footnote>
  <w:footnote w:type="continuationSeparator" w:id="0">
    <w:p w14:paraId="54F72A86" w14:textId="77777777" w:rsidR="00263C5A" w:rsidRDefault="00263C5A" w:rsidP="003A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72E"/>
    <w:multiLevelType w:val="hybridMultilevel"/>
    <w:tmpl w:val="40C4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882"/>
    <w:multiLevelType w:val="hybridMultilevel"/>
    <w:tmpl w:val="09A68DA0"/>
    <w:lvl w:ilvl="0" w:tplc="B35C77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11E1"/>
    <w:multiLevelType w:val="hybridMultilevel"/>
    <w:tmpl w:val="AA2E4A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696776"/>
    <w:multiLevelType w:val="hybridMultilevel"/>
    <w:tmpl w:val="EC842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715EC6"/>
    <w:multiLevelType w:val="hybridMultilevel"/>
    <w:tmpl w:val="29F027A4"/>
    <w:lvl w:ilvl="0" w:tplc="B35C77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70AEA"/>
    <w:multiLevelType w:val="hybridMultilevel"/>
    <w:tmpl w:val="E81AC674"/>
    <w:lvl w:ilvl="0" w:tplc="E4C86D10">
      <w:start w:val="1"/>
      <w:numFmt w:val="bullet"/>
      <w:lvlText w:val="o"/>
      <w:lvlJc w:val="left"/>
      <w:pPr>
        <w:tabs>
          <w:tab w:val="num" w:pos="720"/>
        </w:tabs>
        <w:ind w:left="720" w:hanging="360"/>
      </w:pPr>
      <w:rPr>
        <w:rFonts w:ascii="Courier New" w:hAnsi="Courier New" w:hint="default"/>
      </w:rPr>
    </w:lvl>
    <w:lvl w:ilvl="1" w:tplc="5798FF1C" w:tentative="1">
      <w:start w:val="1"/>
      <w:numFmt w:val="bullet"/>
      <w:lvlText w:val="o"/>
      <w:lvlJc w:val="left"/>
      <w:pPr>
        <w:tabs>
          <w:tab w:val="num" w:pos="1440"/>
        </w:tabs>
        <w:ind w:left="1440" w:hanging="360"/>
      </w:pPr>
      <w:rPr>
        <w:rFonts w:ascii="Courier New" w:hAnsi="Courier New" w:hint="default"/>
      </w:rPr>
    </w:lvl>
    <w:lvl w:ilvl="2" w:tplc="86943B92" w:tentative="1">
      <w:start w:val="1"/>
      <w:numFmt w:val="bullet"/>
      <w:lvlText w:val="o"/>
      <w:lvlJc w:val="left"/>
      <w:pPr>
        <w:tabs>
          <w:tab w:val="num" w:pos="2160"/>
        </w:tabs>
        <w:ind w:left="2160" w:hanging="360"/>
      </w:pPr>
      <w:rPr>
        <w:rFonts w:ascii="Courier New" w:hAnsi="Courier New" w:hint="default"/>
      </w:rPr>
    </w:lvl>
    <w:lvl w:ilvl="3" w:tplc="D5FCDD58" w:tentative="1">
      <w:start w:val="1"/>
      <w:numFmt w:val="bullet"/>
      <w:lvlText w:val="o"/>
      <w:lvlJc w:val="left"/>
      <w:pPr>
        <w:tabs>
          <w:tab w:val="num" w:pos="2880"/>
        </w:tabs>
        <w:ind w:left="2880" w:hanging="360"/>
      </w:pPr>
      <w:rPr>
        <w:rFonts w:ascii="Courier New" w:hAnsi="Courier New" w:hint="default"/>
      </w:rPr>
    </w:lvl>
    <w:lvl w:ilvl="4" w:tplc="F23CB1B0" w:tentative="1">
      <w:start w:val="1"/>
      <w:numFmt w:val="bullet"/>
      <w:lvlText w:val="o"/>
      <w:lvlJc w:val="left"/>
      <w:pPr>
        <w:tabs>
          <w:tab w:val="num" w:pos="3600"/>
        </w:tabs>
        <w:ind w:left="3600" w:hanging="360"/>
      </w:pPr>
      <w:rPr>
        <w:rFonts w:ascii="Courier New" w:hAnsi="Courier New" w:hint="default"/>
      </w:rPr>
    </w:lvl>
    <w:lvl w:ilvl="5" w:tplc="4EF69246" w:tentative="1">
      <w:start w:val="1"/>
      <w:numFmt w:val="bullet"/>
      <w:lvlText w:val="o"/>
      <w:lvlJc w:val="left"/>
      <w:pPr>
        <w:tabs>
          <w:tab w:val="num" w:pos="4320"/>
        </w:tabs>
        <w:ind w:left="4320" w:hanging="360"/>
      </w:pPr>
      <w:rPr>
        <w:rFonts w:ascii="Courier New" w:hAnsi="Courier New" w:hint="default"/>
      </w:rPr>
    </w:lvl>
    <w:lvl w:ilvl="6" w:tplc="20EC640C" w:tentative="1">
      <w:start w:val="1"/>
      <w:numFmt w:val="bullet"/>
      <w:lvlText w:val="o"/>
      <w:lvlJc w:val="left"/>
      <w:pPr>
        <w:tabs>
          <w:tab w:val="num" w:pos="5040"/>
        </w:tabs>
        <w:ind w:left="5040" w:hanging="360"/>
      </w:pPr>
      <w:rPr>
        <w:rFonts w:ascii="Courier New" w:hAnsi="Courier New" w:hint="default"/>
      </w:rPr>
    </w:lvl>
    <w:lvl w:ilvl="7" w:tplc="898A06F4" w:tentative="1">
      <w:start w:val="1"/>
      <w:numFmt w:val="bullet"/>
      <w:lvlText w:val="o"/>
      <w:lvlJc w:val="left"/>
      <w:pPr>
        <w:tabs>
          <w:tab w:val="num" w:pos="5760"/>
        </w:tabs>
        <w:ind w:left="5760" w:hanging="360"/>
      </w:pPr>
      <w:rPr>
        <w:rFonts w:ascii="Courier New" w:hAnsi="Courier New" w:hint="default"/>
      </w:rPr>
    </w:lvl>
    <w:lvl w:ilvl="8" w:tplc="3D68201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A117C36"/>
    <w:multiLevelType w:val="hybridMultilevel"/>
    <w:tmpl w:val="F144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61A45"/>
    <w:multiLevelType w:val="hybridMultilevel"/>
    <w:tmpl w:val="E45EA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8493E81"/>
    <w:multiLevelType w:val="hybridMultilevel"/>
    <w:tmpl w:val="90A8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27224"/>
    <w:multiLevelType w:val="hybridMultilevel"/>
    <w:tmpl w:val="1DBE5F8E"/>
    <w:lvl w:ilvl="0" w:tplc="E820BE9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32DAD"/>
    <w:multiLevelType w:val="hybridMultilevel"/>
    <w:tmpl w:val="2EF86518"/>
    <w:lvl w:ilvl="0" w:tplc="B35C775C">
      <w:start w:val="1"/>
      <w:numFmt w:val="bullet"/>
      <w:lvlText w:val="-"/>
      <w:lvlJc w:val="left"/>
      <w:pPr>
        <w:ind w:left="720" w:hanging="360"/>
      </w:pPr>
      <w:rPr>
        <w:rFonts w:ascii="Arial" w:eastAsiaTheme="minorHAnsi" w:hAnsi="Arial" w:cs="Arial" w:hint="default"/>
      </w:rPr>
    </w:lvl>
    <w:lvl w:ilvl="1" w:tplc="E820BE9C">
      <w:start w:val="2"/>
      <w:numFmt w:val="bullet"/>
      <w:lvlText w:val="-"/>
      <w:lvlJc w:val="left"/>
      <w:pPr>
        <w:ind w:left="72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8129B"/>
    <w:multiLevelType w:val="hybridMultilevel"/>
    <w:tmpl w:val="C08A0014"/>
    <w:lvl w:ilvl="0" w:tplc="B35C775C">
      <w:start w:val="1"/>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806007">
    <w:abstractNumId w:val="11"/>
  </w:num>
  <w:num w:numId="2" w16cid:durableId="1727219271">
    <w:abstractNumId w:val="1"/>
  </w:num>
  <w:num w:numId="3" w16cid:durableId="684330172">
    <w:abstractNumId w:val="4"/>
  </w:num>
  <w:num w:numId="4" w16cid:durableId="662044924">
    <w:abstractNumId w:val="2"/>
  </w:num>
  <w:num w:numId="5" w16cid:durableId="846142649">
    <w:abstractNumId w:val="3"/>
  </w:num>
  <w:num w:numId="6" w16cid:durableId="366414040">
    <w:abstractNumId w:val="10"/>
  </w:num>
  <w:num w:numId="7" w16cid:durableId="739324081">
    <w:abstractNumId w:val="6"/>
  </w:num>
  <w:num w:numId="8" w16cid:durableId="1385106574">
    <w:abstractNumId w:val="9"/>
  </w:num>
  <w:num w:numId="9" w16cid:durableId="1850900032">
    <w:abstractNumId w:val="7"/>
  </w:num>
  <w:num w:numId="10" w16cid:durableId="10224627">
    <w:abstractNumId w:val="5"/>
  </w:num>
  <w:num w:numId="11" w16cid:durableId="1983072170">
    <w:abstractNumId w:val="0"/>
  </w:num>
  <w:num w:numId="12" w16cid:durableId="1885018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6F"/>
    <w:rsid w:val="000127B0"/>
    <w:rsid w:val="00036702"/>
    <w:rsid w:val="00054586"/>
    <w:rsid w:val="00067646"/>
    <w:rsid w:val="00075DAD"/>
    <w:rsid w:val="00076AB1"/>
    <w:rsid w:val="000B048E"/>
    <w:rsid w:val="000B3F2D"/>
    <w:rsid w:val="000D6FA6"/>
    <w:rsid w:val="00182DA4"/>
    <w:rsid w:val="00225356"/>
    <w:rsid w:val="00252C93"/>
    <w:rsid w:val="00263C5A"/>
    <w:rsid w:val="00372113"/>
    <w:rsid w:val="003A5C6F"/>
    <w:rsid w:val="003E479D"/>
    <w:rsid w:val="00404851"/>
    <w:rsid w:val="004426B1"/>
    <w:rsid w:val="00494FA4"/>
    <w:rsid w:val="004D7B47"/>
    <w:rsid w:val="004E3C05"/>
    <w:rsid w:val="005461CE"/>
    <w:rsid w:val="0065613C"/>
    <w:rsid w:val="006A30E0"/>
    <w:rsid w:val="006C7639"/>
    <w:rsid w:val="006E3ADC"/>
    <w:rsid w:val="00761ED4"/>
    <w:rsid w:val="008826F8"/>
    <w:rsid w:val="0089201F"/>
    <w:rsid w:val="008C5D85"/>
    <w:rsid w:val="008E463F"/>
    <w:rsid w:val="009020C0"/>
    <w:rsid w:val="009117D4"/>
    <w:rsid w:val="009D533D"/>
    <w:rsid w:val="00A409E9"/>
    <w:rsid w:val="00A65D92"/>
    <w:rsid w:val="00A92941"/>
    <w:rsid w:val="00AB3E71"/>
    <w:rsid w:val="00AF3C9C"/>
    <w:rsid w:val="00C0503B"/>
    <w:rsid w:val="00C2242B"/>
    <w:rsid w:val="00C74D10"/>
    <w:rsid w:val="00C84ABA"/>
    <w:rsid w:val="00D36451"/>
    <w:rsid w:val="00D571C9"/>
    <w:rsid w:val="00D87D94"/>
    <w:rsid w:val="00D979E8"/>
    <w:rsid w:val="00DF43CE"/>
    <w:rsid w:val="00E86CE1"/>
    <w:rsid w:val="00EB30D0"/>
    <w:rsid w:val="00EB6A90"/>
    <w:rsid w:val="00EF03EA"/>
    <w:rsid w:val="00F3565F"/>
    <w:rsid w:val="00F558E7"/>
    <w:rsid w:val="00F61A70"/>
    <w:rsid w:val="00F80709"/>
    <w:rsid w:val="00F92E93"/>
    <w:rsid w:val="00FF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17CC"/>
  <w15:chartTrackingRefBased/>
  <w15:docId w15:val="{F6F878FC-49B0-4A3D-80B0-3C16A70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C6F"/>
  </w:style>
  <w:style w:type="paragraph" w:styleId="Footer">
    <w:name w:val="footer"/>
    <w:basedOn w:val="Normal"/>
    <w:link w:val="FooterChar"/>
    <w:uiPriority w:val="99"/>
    <w:unhideWhenUsed/>
    <w:rsid w:val="003A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C6F"/>
  </w:style>
  <w:style w:type="paragraph" w:styleId="ListParagraph">
    <w:name w:val="List Paragraph"/>
    <w:basedOn w:val="Normal"/>
    <w:uiPriority w:val="34"/>
    <w:qFormat/>
    <w:rsid w:val="008C5D85"/>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D36451"/>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2">
    <w:name w:val="Table Grid2"/>
    <w:basedOn w:val="TableNormal"/>
    <w:next w:val="TableGrid"/>
    <w:uiPriority w:val="39"/>
    <w:rsid w:val="00EB30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78480">
      <w:bodyDiv w:val="1"/>
      <w:marLeft w:val="0"/>
      <w:marRight w:val="0"/>
      <w:marTop w:val="0"/>
      <w:marBottom w:val="0"/>
      <w:divBdr>
        <w:top w:val="none" w:sz="0" w:space="0" w:color="auto"/>
        <w:left w:val="none" w:sz="0" w:space="0" w:color="auto"/>
        <w:bottom w:val="none" w:sz="0" w:space="0" w:color="auto"/>
        <w:right w:val="none" w:sz="0" w:space="0" w:color="auto"/>
      </w:divBdr>
      <w:divsChild>
        <w:div w:id="110515086">
          <w:marLeft w:val="274"/>
          <w:marRight w:val="0"/>
          <w:marTop w:val="0"/>
          <w:marBottom w:val="120"/>
          <w:divBdr>
            <w:top w:val="none" w:sz="0" w:space="0" w:color="auto"/>
            <w:left w:val="none" w:sz="0" w:space="0" w:color="auto"/>
            <w:bottom w:val="none" w:sz="0" w:space="0" w:color="auto"/>
            <w:right w:val="none" w:sz="0" w:space="0" w:color="auto"/>
          </w:divBdr>
        </w:div>
      </w:divsChild>
    </w:div>
    <w:div w:id="10363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10040</Characters>
  <Application>Microsoft Office Word</Application>
  <DocSecurity>0</DocSecurity>
  <Lines>83</Lines>
  <Paragraphs>23</Paragraphs>
  <ScaleCrop>false</ScaleCrop>
  <Company>Cumbria, Northumberland Tyne and Wear NHS</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Gemma (She/Her/Hers) (Chief Executive Office)</dc:creator>
  <cp:keywords/>
  <dc:description/>
  <cp:lastModifiedBy>Hanley, Elizabeth</cp:lastModifiedBy>
  <cp:revision>2</cp:revision>
  <cp:lastPrinted>2024-04-22T09:41:00Z</cp:lastPrinted>
  <dcterms:created xsi:type="dcterms:W3CDTF">2024-04-22T13:00:00Z</dcterms:created>
  <dcterms:modified xsi:type="dcterms:W3CDTF">2024-04-22T13:00:00Z</dcterms:modified>
</cp:coreProperties>
</file>