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938" w14:textId="10CCEBCE" w:rsidR="00A058F4" w:rsidRPr="00A058F4" w:rsidRDefault="00A058F4" w:rsidP="00913492">
      <w:pPr>
        <w:pStyle w:val="Normal1"/>
        <w:spacing w:before="0" w:beforeAutospacing="0" w:after="0" w:afterAutospacing="0" w:line="276" w:lineRule="auto"/>
        <w:rPr>
          <w:rFonts w:ascii="Arial" w:hAnsi="Arial" w:cs="Arial"/>
          <w:i/>
          <w:u w:val="single"/>
        </w:rPr>
      </w:pPr>
      <w:r>
        <w:rPr>
          <w:noProof/>
        </w:rPr>
        <w:drawing>
          <wp:anchor distT="0" distB="0" distL="114300" distR="114300" simplePos="0" relativeHeight="251662336" behindDoc="1" locked="0" layoutInCell="1" allowOverlap="1" wp14:anchorId="116813D3" wp14:editId="0199E90D">
            <wp:simplePos x="0" y="0"/>
            <wp:positionH relativeFrom="page">
              <wp:posOffset>-419100</wp:posOffset>
            </wp:positionH>
            <wp:positionV relativeFrom="paragraph">
              <wp:posOffset>-242570</wp:posOffset>
            </wp:positionV>
            <wp:extent cx="7518590" cy="6400800"/>
            <wp:effectExtent l="0" t="0" r="6350" b="0"/>
            <wp:wrapNone/>
            <wp:docPr id="10" name="Picture 10"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PowerPoint&#10;&#10;Description automatically generated"/>
                    <pic:cNvPicPr/>
                  </pic:nvPicPr>
                  <pic:blipFill rotWithShape="1">
                    <a:blip r:embed="rId8">
                      <a:extLst>
                        <a:ext uri="{28A0092B-C50C-407E-A947-70E740481C1C}">
                          <a14:useLocalDpi xmlns:a14="http://schemas.microsoft.com/office/drawing/2010/main" val="0"/>
                        </a:ext>
                      </a:extLst>
                    </a:blip>
                    <a:srcRect l="21376" t="23574" r="36959" b="10580"/>
                    <a:stretch/>
                  </pic:blipFill>
                  <pic:spPr bwMode="auto">
                    <a:xfrm>
                      <a:off x="0" y="0"/>
                      <a:ext cx="7518590" cy="640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640FA" w14:textId="0CE373A8" w:rsidR="00A058F4" w:rsidRDefault="00A058F4" w:rsidP="00913492">
      <w:pPr>
        <w:pStyle w:val="Normal1"/>
        <w:spacing w:before="0" w:beforeAutospacing="0" w:after="0" w:afterAutospacing="0" w:line="276" w:lineRule="auto"/>
        <w:rPr>
          <w:rFonts w:ascii="Arial" w:hAnsi="Arial" w:cs="Arial"/>
          <w:b/>
          <w:bCs/>
          <w:iCs/>
          <w:sz w:val="28"/>
          <w:szCs w:val="28"/>
        </w:rPr>
      </w:pPr>
    </w:p>
    <w:p w14:paraId="7C7BE5D0" w14:textId="0EC5E7A2" w:rsidR="00A058F4" w:rsidRDefault="00A058F4" w:rsidP="00A058F4">
      <w:pPr>
        <w:pStyle w:val="Normal1"/>
        <w:spacing w:before="0" w:beforeAutospacing="0" w:after="0" w:afterAutospacing="0" w:line="276" w:lineRule="auto"/>
        <w:rPr>
          <w:rFonts w:ascii="Arial" w:hAnsi="Arial" w:cs="Arial"/>
          <w:b/>
          <w:bCs/>
          <w:iCs/>
          <w:sz w:val="48"/>
          <w:szCs w:val="48"/>
        </w:rPr>
      </w:pPr>
    </w:p>
    <w:p w14:paraId="190F3B9B" w14:textId="63C7B897" w:rsidR="00A058F4" w:rsidRDefault="00232CB5" w:rsidP="00232CB5">
      <w:pPr>
        <w:pStyle w:val="Normal1"/>
        <w:tabs>
          <w:tab w:val="left" w:pos="6240"/>
        </w:tabs>
        <w:spacing w:before="0" w:beforeAutospacing="0" w:after="0" w:afterAutospacing="0" w:line="276" w:lineRule="auto"/>
        <w:rPr>
          <w:rFonts w:ascii="Arial" w:hAnsi="Arial" w:cs="Arial"/>
          <w:b/>
          <w:bCs/>
          <w:iCs/>
          <w:sz w:val="48"/>
          <w:szCs w:val="48"/>
        </w:rPr>
      </w:pPr>
      <w:r>
        <w:rPr>
          <w:rFonts w:ascii="Arial" w:hAnsi="Arial" w:cs="Arial"/>
          <w:b/>
          <w:bCs/>
          <w:iCs/>
          <w:sz w:val="48"/>
          <w:szCs w:val="48"/>
        </w:rPr>
        <w:tab/>
      </w:r>
    </w:p>
    <w:p w14:paraId="4352898B" w14:textId="026E34BF" w:rsidR="00913492" w:rsidRPr="000E198C" w:rsidRDefault="00913492" w:rsidP="00A058F4">
      <w:pPr>
        <w:pStyle w:val="Normal1"/>
        <w:spacing w:before="0" w:beforeAutospacing="0" w:after="0" w:afterAutospacing="0" w:line="276" w:lineRule="auto"/>
        <w:rPr>
          <w:rFonts w:ascii="Arial" w:hAnsi="Arial" w:cs="Arial"/>
          <w:b/>
          <w:bCs/>
          <w:iCs/>
          <w:sz w:val="48"/>
          <w:szCs w:val="48"/>
        </w:rPr>
      </w:pPr>
    </w:p>
    <w:p w14:paraId="41DB903C" w14:textId="26D04E78" w:rsidR="00A058F4" w:rsidRDefault="00A058F4" w:rsidP="00A058F4">
      <w:pPr>
        <w:pStyle w:val="Normal1"/>
        <w:spacing w:before="0" w:beforeAutospacing="0" w:after="0" w:afterAutospacing="0" w:line="276" w:lineRule="auto"/>
        <w:rPr>
          <w:rFonts w:ascii="Arial" w:hAnsi="Arial" w:cs="Arial"/>
          <w:iCs/>
          <w:sz w:val="48"/>
          <w:szCs w:val="48"/>
        </w:rPr>
      </w:pPr>
    </w:p>
    <w:p w14:paraId="7AF5D6D1" w14:textId="3734CBF1" w:rsidR="00A058F4" w:rsidRDefault="00A058F4" w:rsidP="00A058F4">
      <w:pPr>
        <w:spacing w:line="216" w:lineRule="auto"/>
        <w:rPr>
          <w:rFonts w:ascii="Arial" w:eastAsiaTheme="majorEastAsia" w:hAnsi="Arial" w:cs="Arial"/>
          <w:color w:val="000000" w:themeColor="text1"/>
          <w:kern w:val="24"/>
          <w:sz w:val="54"/>
          <w:szCs w:val="54"/>
        </w:rPr>
      </w:pPr>
      <w:r>
        <w:rPr>
          <w:rFonts w:ascii="Arial" w:eastAsiaTheme="majorEastAsia" w:hAnsi="Arial" w:cs="Arial"/>
          <w:color w:val="000000" w:themeColor="text1"/>
          <w:kern w:val="24"/>
          <w:sz w:val="54"/>
          <w:szCs w:val="54"/>
        </w:rPr>
        <w:t xml:space="preserve">CNTW Preceptorship </w:t>
      </w:r>
      <w:r w:rsidR="00F72E6E">
        <w:rPr>
          <w:rFonts w:ascii="Arial" w:eastAsiaTheme="majorEastAsia" w:hAnsi="Arial" w:cs="Arial"/>
          <w:color w:val="000000" w:themeColor="text1"/>
          <w:kern w:val="24"/>
          <w:sz w:val="54"/>
          <w:szCs w:val="54"/>
        </w:rPr>
        <w:br/>
      </w:r>
      <w:r>
        <w:rPr>
          <w:rFonts w:ascii="Arial" w:eastAsiaTheme="majorEastAsia" w:hAnsi="Arial" w:cs="Arial"/>
          <w:color w:val="000000" w:themeColor="text1"/>
          <w:kern w:val="24"/>
          <w:sz w:val="54"/>
          <w:szCs w:val="54"/>
        </w:rPr>
        <w:t xml:space="preserve">and Career Development </w:t>
      </w:r>
      <w:r w:rsidR="00F72E6E">
        <w:rPr>
          <w:rFonts w:ascii="Arial" w:eastAsiaTheme="majorEastAsia" w:hAnsi="Arial" w:cs="Arial"/>
          <w:color w:val="000000" w:themeColor="text1"/>
          <w:kern w:val="24"/>
          <w:sz w:val="54"/>
          <w:szCs w:val="54"/>
        </w:rPr>
        <w:br/>
      </w:r>
      <w:r>
        <w:rPr>
          <w:rFonts w:ascii="Arial" w:eastAsiaTheme="majorEastAsia" w:hAnsi="Arial" w:cs="Arial"/>
          <w:color w:val="000000" w:themeColor="text1"/>
          <w:kern w:val="24"/>
          <w:sz w:val="54"/>
          <w:szCs w:val="54"/>
        </w:rPr>
        <w:t>Framework</w:t>
      </w:r>
    </w:p>
    <w:p w14:paraId="7F80A634" w14:textId="540E7378" w:rsidR="00DF588D" w:rsidRPr="00EE1340" w:rsidRDefault="00DF588D" w:rsidP="00A058F4">
      <w:pPr>
        <w:spacing w:line="216" w:lineRule="auto"/>
        <w:rPr>
          <w:rFonts w:ascii="Arial" w:eastAsiaTheme="majorEastAsia" w:hAnsi="Arial" w:cs="Arial"/>
          <w:color w:val="000000" w:themeColor="text1"/>
          <w:kern w:val="24"/>
          <w:sz w:val="24"/>
          <w:szCs w:val="24"/>
        </w:rPr>
      </w:pPr>
      <w:r w:rsidRPr="00EE1340">
        <w:rPr>
          <w:rFonts w:ascii="Arial" w:eastAsiaTheme="majorEastAsia" w:hAnsi="Arial" w:cs="Arial"/>
          <w:color w:val="000000" w:themeColor="text1"/>
          <w:kern w:val="24"/>
          <w:sz w:val="24"/>
          <w:szCs w:val="24"/>
        </w:rPr>
        <w:t>Prof Sheila McQueen</w:t>
      </w:r>
    </w:p>
    <w:p w14:paraId="49709491" w14:textId="72D58668" w:rsidR="00DF588D" w:rsidRPr="00EE1340" w:rsidRDefault="00D60C4D" w:rsidP="00A058F4">
      <w:pPr>
        <w:spacing w:line="216" w:lineRule="auto"/>
        <w:rPr>
          <w:rFonts w:ascii="Arial" w:eastAsiaTheme="majorEastAsia" w:hAnsi="Arial" w:cs="Arial"/>
          <w:color w:val="000000" w:themeColor="text1"/>
          <w:kern w:val="24"/>
          <w:sz w:val="24"/>
          <w:szCs w:val="24"/>
        </w:rPr>
      </w:pPr>
      <w:r w:rsidRPr="00EE1340">
        <w:rPr>
          <w:rFonts w:ascii="Arial" w:eastAsiaTheme="majorEastAsia" w:hAnsi="Arial" w:cs="Arial"/>
          <w:color w:val="000000" w:themeColor="text1"/>
          <w:kern w:val="24"/>
          <w:sz w:val="24"/>
          <w:szCs w:val="24"/>
        </w:rPr>
        <w:t>Principal Academic, Senior Nurse</w:t>
      </w:r>
    </w:p>
    <w:p w14:paraId="1BCBEEF6" w14:textId="4FCC3F41" w:rsidR="00D60C4D" w:rsidRPr="00EE1340" w:rsidRDefault="00D60C4D" w:rsidP="00A058F4">
      <w:pPr>
        <w:spacing w:line="216" w:lineRule="auto"/>
        <w:rPr>
          <w:rFonts w:ascii="Arial" w:eastAsiaTheme="majorEastAsia" w:hAnsi="Arial" w:cs="Arial"/>
          <w:color w:val="000000" w:themeColor="text1"/>
          <w:kern w:val="24"/>
          <w:sz w:val="24"/>
          <w:szCs w:val="24"/>
        </w:rPr>
      </w:pPr>
      <w:r w:rsidRPr="00EE1340">
        <w:rPr>
          <w:rFonts w:ascii="Arial" w:eastAsiaTheme="majorEastAsia" w:hAnsi="Arial" w:cs="Arial"/>
          <w:color w:val="000000" w:themeColor="text1"/>
          <w:kern w:val="24"/>
          <w:sz w:val="24"/>
          <w:szCs w:val="24"/>
        </w:rPr>
        <w:t>CNTW Academy, Accredited Learning Centre</w:t>
      </w:r>
    </w:p>
    <w:p w14:paraId="476AAC43" w14:textId="77777777" w:rsidR="00DF588D" w:rsidRPr="00EE1340" w:rsidRDefault="00DF588D" w:rsidP="00A058F4">
      <w:pPr>
        <w:spacing w:line="216" w:lineRule="auto"/>
        <w:rPr>
          <w:rFonts w:ascii="Arial" w:eastAsiaTheme="majorEastAsia" w:hAnsi="Arial" w:cs="Arial"/>
          <w:color w:val="000000" w:themeColor="text1"/>
          <w:kern w:val="24"/>
          <w:sz w:val="24"/>
          <w:szCs w:val="24"/>
        </w:rPr>
      </w:pPr>
    </w:p>
    <w:p w14:paraId="205F16AE" w14:textId="77777777" w:rsidR="00A058F4" w:rsidRPr="00A058F4" w:rsidRDefault="00A058F4" w:rsidP="00A058F4">
      <w:pPr>
        <w:pStyle w:val="Normal1"/>
        <w:spacing w:before="0" w:beforeAutospacing="0" w:after="0" w:afterAutospacing="0" w:line="276" w:lineRule="auto"/>
        <w:rPr>
          <w:rFonts w:ascii="Arial" w:hAnsi="Arial" w:cs="Arial"/>
          <w:b/>
          <w:bCs/>
          <w:iCs/>
          <w:sz w:val="48"/>
          <w:szCs w:val="48"/>
        </w:rPr>
      </w:pPr>
    </w:p>
    <w:p w14:paraId="792DA6A1" w14:textId="195E348A" w:rsidR="00913492" w:rsidRDefault="00913492" w:rsidP="00913492">
      <w:pPr>
        <w:pStyle w:val="Normal1"/>
        <w:spacing w:before="0" w:beforeAutospacing="0" w:after="0" w:afterAutospacing="0" w:line="276" w:lineRule="auto"/>
        <w:rPr>
          <w:rFonts w:ascii="Arial" w:hAnsi="Arial" w:cs="Arial"/>
          <w:i/>
          <w:u w:val="single"/>
        </w:rPr>
      </w:pPr>
    </w:p>
    <w:p w14:paraId="2A2E6C0E" w14:textId="72EBEF0F" w:rsidR="00913492" w:rsidRDefault="00913492" w:rsidP="00913492">
      <w:pPr>
        <w:pStyle w:val="Normal1"/>
        <w:spacing w:before="0" w:beforeAutospacing="0" w:after="0" w:afterAutospacing="0" w:line="276" w:lineRule="auto"/>
        <w:rPr>
          <w:rFonts w:ascii="Arial" w:hAnsi="Arial" w:cs="Arial"/>
          <w:i/>
          <w:u w:val="single"/>
        </w:rPr>
      </w:pPr>
    </w:p>
    <w:p w14:paraId="1A8067E9" w14:textId="58965C6F" w:rsidR="00913492" w:rsidRDefault="00913492" w:rsidP="00913492">
      <w:pPr>
        <w:pStyle w:val="Normal1"/>
        <w:spacing w:before="0" w:beforeAutospacing="0" w:after="0" w:afterAutospacing="0" w:line="276" w:lineRule="auto"/>
        <w:rPr>
          <w:rFonts w:ascii="Arial" w:hAnsi="Arial" w:cs="Arial"/>
          <w:i/>
          <w:u w:val="single"/>
        </w:rPr>
      </w:pPr>
    </w:p>
    <w:p w14:paraId="00549FF2" w14:textId="4E124383" w:rsidR="00913492" w:rsidRDefault="00F72E6E" w:rsidP="00913492">
      <w:pPr>
        <w:pStyle w:val="Normal1"/>
        <w:spacing w:before="0" w:beforeAutospacing="0" w:after="0" w:afterAutospacing="0" w:line="276" w:lineRule="auto"/>
        <w:rPr>
          <w:rFonts w:ascii="Arial" w:hAnsi="Arial" w:cs="Arial"/>
          <w:i/>
          <w:u w:val="single"/>
        </w:rPr>
      </w:pPr>
      <w:r w:rsidRPr="00A058F4">
        <w:rPr>
          <w:rFonts w:ascii="Arial" w:hAnsi="Arial" w:cs="Arial"/>
          <w:i/>
          <w:noProof/>
          <w:u w:val="single"/>
          <w:lang w:val="en-GB"/>
        </w:rPr>
        <mc:AlternateContent>
          <mc:Choice Requires="wps">
            <w:drawing>
              <wp:anchor distT="0" distB="0" distL="114300" distR="114300" simplePos="0" relativeHeight="251661312" behindDoc="0" locked="0" layoutInCell="1" allowOverlap="1" wp14:anchorId="669E75EB" wp14:editId="4CE3C090">
                <wp:simplePos x="0" y="0"/>
                <wp:positionH relativeFrom="margin">
                  <wp:align>left</wp:align>
                </wp:positionH>
                <wp:positionV relativeFrom="paragraph">
                  <wp:posOffset>138042</wp:posOffset>
                </wp:positionV>
                <wp:extent cx="5305425" cy="1083075"/>
                <wp:effectExtent l="0" t="0" r="0" b="0"/>
                <wp:wrapNone/>
                <wp:docPr id="9" name="Subtit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305425" cy="1083075"/>
                        </a:xfrm>
                        <a:prstGeom prst="rect">
                          <a:avLst/>
                        </a:prstGeom>
                      </wps:spPr>
                      <wps:txbx>
                        <w:txbxContent>
                          <w:p w14:paraId="0CCEE8D4" w14:textId="329011E1" w:rsidR="00A058F4" w:rsidRPr="00485957" w:rsidRDefault="000E198C" w:rsidP="00907D85">
                            <w:pPr>
                              <w:spacing w:before="200" w:line="216" w:lineRule="auto"/>
                              <w:jc w:val="both"/>
                              <w:rPr>
                                <w:rFonts w:ascii="Arial" w:hAnsi="Arial" w:cs="Arial"/>
                                <w:b/>
                                <w:bCs/>
                                <w:color w:val="000000" w:themeColor="text1"/>
                                <w:kern w:val="24"/>
                                <w:sz w:val="32"/>
                                <w:szCs w:val="32"/>
                              </w:rPr>
                            </w:pPr>
                            <w:r w:rsidRPr="00485957">
                              <w:rPr>
                                <w:rFonts w:ascii="Arial" w:hAnsi="Arial" w:cs="Arial"/>
                                <w:b/>
                                <w:bCs/>
                                <w:color w:val="000000" w:themeColor="text1"/>
                                <w:kern w:val="24"/>
                                <w:sz w:val="32"/>
                                <w:szCs w:val="32"/>
                              </w:rPr>
                              <w:t>Information</w:t>
                            </w:r>
                            <w:r w:rsidR="00837BCC">
                              <w:rPr>
                                <w:rFonts w:ascii="Arial" w:hAnsi="Arial" w:cs="Arial"/>
                                <w:b/>
                                <w:bCs/>
                                <w:color w:val="000000" w:themeColor="text1"/>
                                <w:kern w:val="24"/>
                                <w:sz w:val="32"/>
                                <w:szCs w:val="32"/>
                              </w:rPr>
                              <w:t xml:space="preserve"> Paper</w:t>
                            </w:r>
                            <w:r w:rsidRPr="00485957">
                              <w:rPr>
                                <w:rFonts w:ascii="Arial" w:hAnsi="Arial" w:cs="Arial"/>
                                <w:b/>
                                <w:bCs/>
                                <w:color w:val="000000" w:themeColor="text1"/>
                                <w:kern w:val="24"/>
                                <w:sz w:val="32"/>
                                <w:szCs w:val="32"/>
                              </w:rPr>
                              <w:t xml:space="preserve"> for Nursing Conference 2022</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69E75EB" id="Subtitle 6" o:spid="_x0000_s1026" style="position:absolute;margin-left:0;margin-top:10.85pt;width:417.75pt;height:8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MQpQEAADgDAAAOAAAAZHJzL2Uyb0RvYy54bWysUsFu2zAMvQ/oPwi6N7bTeO2MOMXQYsWA&#10;YivQ7QMUWYqN2aJKKrGzrx+lumm33YZdCFGknt575Pp6GnpxMEgduFoWi1wK4zQ0ndvV8vu3T+dX&#10;UlBQrlE9OFPLoyF5vTl7tx59ZZbQQt8YFAziqBp9LdsQfJVlpFszKFqAN46LFnBQgVPcZQ2qkdGH&#10;Plvm+ftsBGw8gjZEfHv7XJSbhG+t0eGrtWSC6GvJ3EKKmOI2xmyzVtUOlW87PdNQ/8BiUJ3jT09Q&#10;tyooscfuL6ih0wgENiw0DBlY22mTNLCaIv9DzWOrvEla2BzyJ5vo/8HqL4dH/4CROvl70D9IOLhD&#10;nkQRvclGT9WpJyY0d08Wh/iKJYgp+Xk8+WmmIDRflhd5uVqWUmiuFfnVRX5ZJlRVvTz3SOHOwCDi&#10;oZbIA0s+qsM9hUhAVS8tM5tnApFKmLYTt8TjFprjA8ZFZJAW8KcUIw+1lvS0V2ik6D87du1DsVrF&#10;LUjJqrxccoJvK9vfKqG/gbQ3UaiDj/sAtkusXv+cWfF4Etl5leL83+ap63XhN78AAAD//wMAUEsD&#10;BBQABgAIAAAAIQCu1IAv3wAAAAcBAAAPAAAAZHJzL2Rvd25yZXYueG1sTI9BS8NAFITvgv9heYIX&#10;aTdNqdaYTZGCWKRQTGvP2+wzCWbfptltEv+9z5MehxlmvklXo21Ej52vHSmYTSMQSIUzNZUKDvuX&#10;yRKED5qMbhyhgm/0sMqur1KdGDfQO/Z5KAWXkE+0giqENpHSFxVa7aeuRWLv03VWB5ZdKU2nBy63&#10;jYyj6F5aXRMvVLrFdYXFV36xCoZi1x/321e5uztuHJ0353X+8abU7c34/AQi4Bj+wvCLz+iQMdPJ&#10;Xch40SjgI0FBPHsAwe5yvliAOHHsMZ6DzFL5nz/7AQAA//8DAFBLAQItABQABgAIAAAAIQC2gziS&#10;/gAAAOEBAAATAAAAAAAAAAAAAAAAAAAAAABbQ29udGVudF9UeXBlc10ueG1sUEsBAi0AFAAGAAgA&#10;AAAhADj9If/WAAAAlAEAAAsAAAAAAAAAAAAAAAAALwEAAF9yZWxzLy5yZWxzUEsBAi0AFAAGAAgA&#10;AAAhAGmM4xClAQAAOAMAAA4AAAAAAAAAAAAAAAAALgIAAGRycy9lMm9Eb2MueG1sUEsBAi0AFAAG&#10;AAgAAAAhAK7UgC/fAAAABwEAAA8AAAAAAAAAAAAAAAAA/wMAAGRycy9kb3ducmV2LnhtbFBLBQYA&#10;AAAABAAEAPMAAAALBQAAAAA=&#10;" filled="f" stroked="f">
                <o:lock v:ext="edit" grouping="t"/>
                <v:textbox>
                  <w:txbxContent>
                    <w:p w14:paraId="0CCEE8D4" w14:textId="329011E1" w:rsidR="00A058F4" w:rsidRPr="00485957" w:rsidRDefault="000E198C" w:rsidP="00907D85">
                      <w:pPr>
                        <w:spacing w:before="200" w:line="216" w:lineRule="auto"/>
                        <w:jc w:val="both"/>
                        <w:rPr>
                          <w:rFonts w:ascii="Arial" w:hAnsi="Arial" w:cs="Arial"/>
                          <w:b/>
                          <w:bCs/>
                          <w:color w:val="000000" w:themeColor="text1"/>
                          <w:kern w:val="24"/>
                          <w:sz w:val="32"/>
                          <w:szCs w:val="32"/>
                        </w:rPr>
                      </w:pPr>
                      <w:r w:rsidRPr="00485957">
                        <w:rPr>
                          <w:rFonts w:ascii="Arial" w:hAnsi="Arial" w:cs="Arial"/>
                          <w:b/>
                          <w:bCs/>
                          <w:color w:val="000000" w:themeColor="text1"/>
                          <w:kern w:val="24"/>
                          <w:sz w:val="32"/>
                          <w:szCs w:val="32"/>
                        </w:rPr>
                        <w:t>Information</w:t>
                      </w:r>
                      <w:r w:rsidR="00837BCC">
                        <w:rPr>
                          <w:rFonts w:ascii="Arial" w:hAnsi="Arial" w:cs="Arial"/>
                          <w:b/>
                          <w:bCs/>
                          <w:color w:val="000000" w:themeColor="text1"/>
                          <w:kern w:val="24"/>
                          <w:sz w:val="32"/>
                          <w:szCs w:val="32"/>
                        </w:rPr>
                        <w:t xml:space="preserve"> Paper</w:t>
                      </w:r>
                      <w:r w:rsidRPr="00485957">
                        <w:rPr>
                          <w:rFonts w:ascii="Arial" w:hAnsi="Arial" w:cs="Arial"/>
                          <w:b/>
                          <w:bCs/>
                          <w:color w:val="000000" w:themeColor="text1"/>
                          <w:kern w:val="24"/>
                          <w:sz w:val="32"/>
                          <w:szCs w:val="32"/>
                        </w:rPr>
                        <w:t xml:space="preserve"> for Nursing Conference 2022</w:t>
                      </w:r>
                    </w:p>
                  </w:txbxContent>
                </v:textbox>
                <w10:wrap anchorx="margin"/>
              </v:rect>
            </w:pict>
          </mc:Fallback>
        </mc:AlternateContent>
      </w:r>
    </w:p>
    <w:p w14:paraId="1F37EAEC" w14:textId="0081C7BB" w:rsidR="00913492" w:rsidRDefault="00913492" w:rsidP="00913492">
      <w:pPr>
        <w:pStyle w:val="Normal1"/>
        <w:spacing w:before="0" w:beforeAutospacing="0" w:after="0" w:afterAutospacing="0" w:line="276" w:lineRule="auto"/>
        <w:rPr>
          <w:rFonts w:ascii="Arial" w:hAnsi="Arial" w:cs="Arial"/>
          <w:i/>
          <w:u w:val="single"/>
        </w:rPr>
      </w:pPr>
    </w:p>
    <w:p w14:paraId="03A1F7C7" w14:textId="752E2190" w:rsidR="00913492" w:rsidRDefault="00913492" w:rsidP="00913492">
      <w:pPr>
        <w:pStyle w:val="Normal1"/>
        <w:spacing w:before="0" w:beforeAutospacing="0" w:after="0" w:afterAutospacing="0" w:line="276" w:lineRule="auto"/>
        <w:rPr>
          <w:rFonts w:ascii="Arial" w:hAnsi="Arial" w:cs="Arial"/>
          <w:i/>
          <w:u w:val="single"/>
        </w:rPr>
      </w:pPr>
    </w:p>
    <w:p w14:paraId="75EF27EB" w14:textId="77777777" w:rsidR="00C113B2" w:rsidRDefault="00C113B2" w:rsidP="005A1A18">
      <w:pPr>
        <w:rPr>
          <w:rFonts w:ascii="Arial" w:hAnsi="Arial" w:cs="Arial"/>
          <w:i/>
          <w:u w:val="single"/>
        </w:rPr>
      </w:pPr>
    </w:p>
    <w:p w14:paraId="7E952D12" w14:textId="77777777" w:rsidR="000E198C" w:rsidRDefault="000E198C" w:rsidP="005A1A18">
      <w:pPr>
        <w:rPr>
          <w:rFonts w:ascii="Arial" w:hAnsi="Arial" w:cs="Arial"/>
          <w:i/>
          <w:u w:val="single"/>
        </w:rPr>
      </w:pPr>
    </w:p>
    <w:p w14:paraId="5A94415C" w14:textId="77777777" w:rsidR="000E198C" w:rsidRDefault="000E198C" w:rsidP="005A1A18">
      <w:pPr>
        <w:rPr>
          <w:rFonts w:ascii="Arial" w:hAnsi="Arial" w:cs="Arial"/>
          <w:i/>
          <w:u w:val="single"/>
        </w:rPr>
      </w:pPr>
    </w:p>
    <w:p w14:paraId="7D119134" w14:textId="77777777" w:rsidR="000E198C" w:rsidRDefault="000E198C" w:rsidP="005A1A18">
      <w:pPr>
        <w:rPr>
          <w:rFonts w:ascii="Arial" w:hAnsi="Arial" w:cs="Arial"/>
          <w:i/>
          <w:u w:val="single"/>
        </w:rPr>
      </w:pPr>
    </w:p>
    <w:p w14:paraId="5E538806" w14:textId="77777777" w:rsidR="000E198C" w:rsidRDefault="000E198C" w:rsidP="005A1A18">
      <w:pPr>
        <w:rPr>
          <w:rFonts w:ascii="Arial" w:hAnsi="Arial" w:cs="Arial"/>
          <w:i/>
          <w:u w:val="single"/>
        </w:rPr>
      </w:pPr>
    </w:p>
    <w:p w14:paraId="2DF72911" w14:textId="77777777" w:rsidR="000E198C" w:rsidRDefault="000E198C" w:rsidP="005A1A18">
      <w:pPr>
        <w:rPr>
          <w:rFonts w:ascii="Arial" w:hAnsi="Arial" w:cs="Arial"/>
          <w:i/>
          <w:u w:val="single"/>
        </w:rPr>
      </w:pPr>
    </w:p>
    <w:p w14:paraId="207E66A7" w14:textId="77777777" w:rsidR="005070A1" w:rsidRDefault="005070A1" w:rsidP="00621CF9">
      <w:pPr>
        <w:pStyle w:val="NormalWeb"/>
        <w:spacing w:line="276" w:lineRule="auto"/>
        <w:rPr>
          <w:rFonts w:ascii="Cambria" w:hAnsi="Cambria"/>
          <w:b/>
          <w:bCs/>
          <w:sz w:val="22"/>
          <w:szCs w:val="22"/>
          <w:u w:val="single"/>
        </w:rPr>
      </w:pPr>
    </w:p>
    <w:p w14:paraId="2C1C24AF" w14:textId="77777777" w:rsidR="00643507" w:rsidRDefault="00643507" w:rsidP="00621CF9">
      <w:pPr>
        <w:pStyle w:val="NormalWeb"/>
        <w:spacing w:line="276" w:lineRule="auto"/>
        <w:rPr>
          <w:rFonts w:ascii="Cambria" w:hAnsi="Cambria"/>
          <w:b/>
          <w:bCs/>
          <w:sz w:val="22"/>
          <w:szCs w:val="22"/>
          <w:u w:val="single"/>
        </w:rPr>
      </w:pPr>
    </w:p>
    <w:p w14:paraId="3F03C622" w14:textId="14EB90BB" w:rsidR="00621CF9" w:rsidRPr="00537D46" w:rsidRDefault="00621CF9" w:rsidP="00621CF9">
      <w:pPr>
        <w:pStyle w:val="NormalWeb"/>
        <w:spacing w:line="276" w:lineRule="auto"/>
        <w:rPr>
          <w:rFonts w:ascii="Cambria" w:hAnsi="Cambria"/>
          <w:b/>
          <w:bCs/>
          <w:sz w:val="22"/>
          <w:szCs w:val="22"/>
          <w:u w:val="single"/>
        </w:rPr>
      </w:pPr>
      <w:r>
        <w:rPr>
          <w:rFonts w:ascii="Cambria" w:hAnsi="Cambria"/>
          <w:b/>
          <w:bCs/>
          <w:sz w:val="22"/>
          <w:szCs w:val="22"/>
          <w:u w:val="single"/>
        </w:rPr>
        <w:t xml:space="preserve">CNTW NHS Trust Preceptorship and Career Development Programme </w:t>
      </w:r>
      <w:r w:rsidRPr="00537D46">
        <w:rPr>
          <w:rFonts w:ascii="Cambria" w:hAnsi="Cambria"/>
          <w:b/>
          <w:bCs/>
          <w:sz w:val="22"/>
          <w:szCs w:val="22"/>
          <w:u w:val="single"/>
        </w:rPr>
        <w:t>Background</w:t>
      </w:r>
    </w:p>
    <w:p w14:paraId="2196F130" w14:textId="1D23CAE2" w:rsidR="00891548" w:rsidRPr="003101FB" w:rsidRDefault="00891548" w:rsidP="00891548">
      <w:pPr>
        <w:spacing w:before="100" w:beforeAutospacing="1" w:after="100" w:afterAutospacing="1"/>
        <w:rPr>
          <w:rFonts w:ascii="Cambria" w:eastAsia="Times New Roman" w:hAnsi="Cambria" w:cs="Times New Roman"/>
          <w:lang w:eastAsia="en-GB"/>
        </w:rPr>
      </w:pPr>
      <w:r w:rsidRPr="003101FB">
        <w:rPr>
          <w:rFonts w:ascii="Cambria" w:eastAsia="Times New Roman" w:hAnsi="Cambria" w:cs="Times New Roman"/>
          <w:lang w:eastAsia="en-GB"/>
        </w:rPr>
        <w:lastRenderedPageBreak/>
        <w:t xml:space="preserve">CNTW, Supported and Accredited Preceptorship </w:t>
      </w:r>
      <w:r w:rsidR="00BC3DD2">
        <w:rPr>
          <w:rFonts w:ascii="Cambria" w:eastAsia="Times New Roman" w:hAnsi="Cambria" w:cs="Times New Roman"/>
          <w:lang w:eastAsia="en-GB"/>
        </w:rPr>
        <w:t>s</w:t>
      </w:r>
      <w:r w:rsidRPr="003101FB">
        <w:rPr>
          <w:rFonts w:ascii="Cambria" w:eastAsia="Times New Roman" w:hAnsi="Cambria" w:cs="Times New Roman"/>
          <w:lang w:eastAsia="en-GB"/>
        </w:rPr>
        <w:t>trategy led by Gary O’Hare (Chief Nurse) and Gail Bayes (Deputy Director CNTW Academy)</w:t>
      </w:r>
    </w:p>
    <w:p w14:paraId="0ED4E8F6" w14:textId="212B2204" w:rsidR="00621CF9" w:rsidRPr="00444166" w:rsidRDefault="00621CF9" w:rsidP="00621CF9">
      <w:pPr>
        <w:pStyle w:val="NormalWeb"/>
        <w:spacing w:line="276" w:lineRule="auto"/>
        <w:rPr>
          <w:rFonts w:ascii="Cambria" w:hAnsi="Cambria"/>
          <w:sz w:val="22"/>
          <w:szCs w:val="22"/>
        </w:rPr>
      </w:pPr>
      <w:r w:rsidRPr="00444166">
        <w:rPr>
          <w:rFonts w:ascii="Cambria" w:hAnsi="Cambria"/>
          <w:sz w:val="22"/>
          <w:szCs w:val="22"/>
        </w:rPr>
        <w:t xml:space="preserve">The aim of CNTW NHS Trusts ‘Preceptorship’ and ‘Career Development’ </w:t>
      </w:r>
      <w:r w:rsidR="00202BDC" w:rsidRPr="00444166">
        <w:rPr>
          <w:rFonts w:ascii="Cambria" w:hAnsi="Cambria"/>
          <w:sz w:val="22"/>
          <w:szCs w:val="22"/>
        </w:rPr>
        <w:t>P</w:t>
      </w:r>
      <w:r w:rsidRPr="00444166">
        <w:rPr>
          <w:rFonts w:ascii="Cambria" w:hAnsi="Cambria"/>
          <w:sz w:val="22"/>
          <w:szCs w:val="22"/>
        </w:rPr>
        <w:t>rogramme is to decrease variation in education and practices in the Trust</w:t>
      </w:r>
      <w:r w:rsidR="00202BDC" w:rsidRPr="00444166">
        <w:rPr>
          <w:rFonts w:ascii="Cambria" w:hAnsi="Cambria"/>
          <w:sz w:val="22"/>
          <w:szCs w:val="22"/>
        </w:rPr>
        <w:t>,</w:t>
      </w:r>
      <w:r w:rsidRPr="00444166">
        <w:rPr>
          <w:rFonts w:ascii="Cambria" w:hAnsi="Cambria"/>
          <w:sz w:val="22"/>
          <w:szCs w:val="22"/>
        </w:rPr>
        <w:t xml:space="preserve"> to reduce attrition and to retain nursing staff to ensure that we have the right number of nurses with the rights skills in the right place at the right time. The </w:t>
      </w:r>
      <w:r w:rsidR="003D5EEA" w:rsidRPr="00444166">
        <w:rPr>
          <w:rFonts w:ascii="Cambria" w:hAnsi="Cambria"/>
          <w:sz w:val="22"/>
          <w:szCs w:val="22"/>
        </w:rPr>
        <w:t xml:space="preserve">Programme </w:t>
      </w:r>
      <w:r w:rsidRPr="00444166">
        <w:rPr>
          <w:rFonts w:ascii="Cambria" w:hAnsi="Cambria"/>
          <w:sz w:val="22"/>
          <w:szCs w:val="22"/>
        </w:rPr>
        <w:t xml:space="preserve">focuses on a common approach to preceptorship for all services across the Trust to support newly registered nurses in their first year. </w:t>
      </w:r>
      <w:r w:rsidR="003D5EEA" w:rsidRPr="00444166">
        <w:rPr>
          <w:rFonts w:ascii="Cambria" w:hAnsi="Cambria"/>
          <w:sz w:val="22"/>
          <w:szCs w:val="22"/>
        </w:rPr>
        <w:t xml:space="preserve">This will be rolled out to other Professional </w:t>
      </w:r>
      <w:r w:rsidR="00F73273" w:rsidRPr="00444166">
        <w:rPr>
          <w:rFonts w:ascii="Cambria" w:hAnsi="Cambria"/>
          <w:sz w:val="22"/>
          <w:szCs w:val="22"/>
        </w:rPr>
        <w:t>Registrants for example AHP, in due course.</w:t>
      </w:r>
    </w:p>
    <w:p w14:paraId="18F9DA58" w14:textId="77777777" w:rsidR="00621CF9" w:rsidRPr="00444166" w:rsidRDefault="00621CF9" w:rsidP="00621CF9">
      <w:pPr>
        <w:pStyle w:val="NormalWeb"/>
        <w:spacing w:line="276" w:lineRule="auto"/>
        <w:rPr>
          <w:rFonts w:ascii="Cambria" w:hAnsi="Cambria"/>
          <w:sz w:val="22"/>
          <w:szCs w:val="22"/>
        </w:rPr>
      </w:pPr>
      <w:r w:rsidRPr="00444166">
        <w:rPr>
          <w:rFonts w:ascii="Cambria" w:hAnsi="Cambria"/>
          <w:sz w:val="22"/>
          <w:szCs w:val="22"/>
        </w:rPr>
        <w:t>The report ‘</w:t>
      </w:r>
      <w:r w:rsidRPr="00444166">
        <w:rPr>
          <w:rFonts w:ascii="Cambria" w:hAnsi="Cambria" w:cs="Arial"/>
          <w:i/>
          <w:iCs/>
          <w:sz w:val="22"/>
          <w:szCs w:val="22"/>
        </w:rPr>
        <w:t>A critical moment: NHS staffing trends, retention and attrition</w:t>
      </w:r>
      <w:r w:rsidRPr="00444166">
        <w:rPr>
          <w:rFonts w:ascii="Cambria" w:hAnsi="Cambria"/>
          <w:position w:val="8"/>
          <w:sz w:val="22"/>
          <w:szCs w:val="22"/>
        </w:rPr>
        <w:t xml:space="preserve"> </w:t>
      </w:r>
      <w:r w:rsidRPr="00444166">
        <w:rPr>
          <w:rFonts w:ascii="Cambria" w:hAnsi="Cambria"/>
          <w:sz w:val="22"/>
          <w:szCs w:val="22"/>
        </w:rPr>
        <w:t>Health Foundation (2019) highlights the problems of nursing shortages. It considers the impact of the falling number of applications for pre-registration nursing degrees in England combined with an attrition rate of 24% of students failing to graduate or complete</w:t>
      </w:r>
      <w:r w:rsidRPr="00444166">
        <w:rPr>
          <w:rFonts w:ascii="Cambria" w:hAnsi="Cambria"/>
          <w:b/>
          <w:bCs/>
          <w:sz w:val="22"/>
          <w:szCs w:val="22"/>
        </w:rPr>
        <w:t>. This emphasises the need for providing career development for newly registered nurses (NRNs)</w:t>
      </w:r>
      <w:r w:rsidRPr="00444166">
        <w:rPr>
          <w:rFonts w:ascii="Cambria" w:hAnsi="Cambria"/>
          <w:sz w:val="22"/>
          <w:szCs w:val="22"/>
        </w:rPr>
        <w:t xml:space="preserve">.  Commons (2018) confirms the need to focus on retention of existing nurses and identifies the requirement for more opportunities for nurses to broaden their experience with flexible career pathways. </w:t>
      </w:r>
    </w:p>
    <w:p w14:paraId="443A258E" w14:textId="77777777" w:rsidR="00621CF9" w:rsidRPr="00444166" w:rsidRDefault="00621CF9" w:rsidP="00621CF9">
      <w:pPr>
        <w:spacing w:before="100" w:beforeAutospacing="1" w:after="100" w:afterAutospacing="1" w:line="276" w:lineRule="auto"/>
        <w:rPr>
          <w:rFonts w:ascii="Cambria" w:eastAsia="Times New Roman" w:hAnsi="Cambria" w:cs="Times New Roman"/>
          <w:lang w:eastAsia="en-GB"/>
        </w:rPr>
      </w:pPr>
      <w:r w:rsidRPr="00444166">
        <w:rPr>
          <w:rFonts w:ascii="Cambria" w:eastAsia="Times New Roman" w:hAnsi="Cambria" w:cs="Times New Roman"/>
          <w:lang w:eastAsia="en-GB"/>
        </w:rPr>
        <w:t xml:space="preserve">There are important Quality of Care and significant financial benefits to retaining staff within their first destination organisation for the first two years with the added advantage that these staff are then more likely to stay for five years. </w:t>
      </w:r>
    </w:p>
    <w:p w14:paraId="05BF8C49" w14:textId="0A7BFBDA" w:rsidR="00621CF9" w:rsidRPr="00444166" w:rsidRDefault="00621CF9" w:rsidP="00621CF9">
      <w:pPr>
        <w:spacing w:before="100" w:beforeAutospacing="1" w:after="100" w:afterAutospacing="1" w:line="276" w:lineRule="auto"/>
        <w:rPr>
          <w:rFonts w:ascii="Cambria" w:eastAsia="Times New Roman" w:hAnsi="Cambria" w:cs="Times New Roman"/>
          <w:lang w:eastAsia="en-GB"/>
        </w:rPr>
      </w:pPr>
      <w:r w:rsidRPr="00444166">
        <w:rPr>
          <w:rFonts w:ascii="Cambria" w:eastAsia="Times New Roman" w:hAnsi="Cambria" w:cs="Times New Roman"/>
          <w:lang w:eastAsia="en-GB"/>
        </w:rPr>
        <w:t xml:space="preserve">The CNTW Preceptorship </w:t>
      </w:r>
      <w:r w:rsidR="00F00ACE" w:rsidRPr="00444166">
        <w:rPr>
          <w:rFonts w:ascii="Cambria" w:eastAsia="Times New Roman" w:hAnsi="Cambria" w:cs="Times New Roman"/>
          <w:lang w:eastAsia="en-GB"/>
        </w:rPr>
        <w:t>P</w:t>
      </w:r>
      <w:r w:rsidRPr="00444166">
        <w:rPr>
          <w:rFonts w:ascii="Cambria" w:eastAsia="Times New Roman" w:hAnsi="Cambria" w:cs="Times New Roman"/>
          <w:lang w:eastAsia="en-GB"/>
        </w:rPr>
        <w:t xml:space="preserve">rogramme will be used across the organisation for all new registrants. This aim is to demonstrate the impact of a bespoke and flexible programme to support newly registered nurses, improving job satisfaction and increasing retention. </w:t>
      </w:r>
    </w:p>
    <w:p w14:paraId="115186A9" w14:textId="7238E10B" w:rsidR="00621CF9" w:rsidRPr="00444166" w:rsidRDefault="00F26BD8"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The Preceptorship Programme</w:t>
      </w:r>
      <w:r w:rsidR="00791356" w:rsidRPr="00444166">
        <w:rPr>
          <w:rFonts w:ascii="Cambria" w:eastAsia="Times New Roman" w:hAnsi="Cambria" w:cs="Times New Roman"/>
          <w:lang w:eastAsia="en-GB"/>
        </w:rPr>
        <w:t xml:space="preserve"> is a programme of support for </w:t>
      </w:r>
      <w:r w:rsidR="003459D7" w:rsidRPr="00444166">
        <w:rPr>
          <w:rFonts w:ascii="Cambria" w:eastAsia="Times New Roman" w:hAnsi="Cambria" w:cs="Times New Roman"/>
          <w:lang w:eastAsia="en-GB"/>
        </w:rPr>
        <w:t xml:space="preserve">new registrants (initially nurses), in the </w:t>
      </w:r>
      <w:r w:rsidR="00D377E1" w:rsidRPr="00444166">
        <w:rPr>
          <w:rFonts w:ascii="Cambria" w:eastAsia="Times New Roman" w:hAnsi="Cambria" w:cs="Times New Roman"/>
          <w:lang w:eastAsia="en-GB"/>
        </w:rPr>
        <w:t>first-year</w:t>
      </w:r>
      <w:r w:rsidR="003459D7" w:rsidRPr="00444166">
        <w:rPr>
          <w:rFonts w:ascii="Cambria" w:eastAsia="Times New Roman" w:hAnsi="Cambria" w:cs="Times New Roman"/>
          <w:lang w:eastAsia="en-GB"/>
        </w:rPr>
        <w:t xml:space="preserve"> post qualification</w:t>
      </w:r>
      <w:r w:rsidR="00477CFA" w:rsidRPr="00444166">
        <w:rPr>
          <w:rFonts w:ascii="Cambria" w:eastAsia="Times New Roman" w:hAnsi="Cambria" w:cs="Times New Roman"/>
          <w:lang w:eastAsia="en-GB"/>
        </w:rPr>
        <w:t>.</w:t>
      </w:r>
    </w:p>
    <w:p w14:paraId="0B1E5351" w14:textId="3C06C650" w:rsidR="00AA63E1" w:rsidRPr="00444166" w:rsidRDefault="00AA63E1"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CNTW NHS Trust is firmly committed to supporting newly qualified registrants through this programme, and to supporting preceptors and line managers.</w:t>
      </w:r>
    </w:p>
    <w:p w14:paraId="75FB0F4B" w14:textId="0DC54EE2" w:rsidR="00477CFA" w:rsidRPr="00444166" w:rsidRDefault="00477CFA" w:rsidP="00621CF9">
      <w:pPr>
        <w:spacing w:before="100" w:beforeAutospacing="1" w:after="100" w:afterAutospacing="1"/>
        <w:rPr>
          <w:rFonts w:ascii="Cambria" w:eastAsia="Times New Roman" w:hAnsi="Cambria" w:cs="Times New Roman"/>
          <w:u w:val="single"/>
          <w:lang w:eastAsia="en-GB"/>
        </w:rPr>
      </w:pPr>
      <w:r w:rsidRPr="00444166">
        <w:rPr>
          <w:rFonts w:ascii="Cambria" w:eastAsia="Times New Roman" w:hAnsi="Cambria" w:cs="Times New Roman"/>
          <w:u w:val="single"/>
          <w:lang w:eastAsia="en-GB"/>
        </w:rPr>
        <w:t>Programme Structure</w:t>
      </w:r>
      <w:r w:rsidR="00AA63E1" w:rsidRPr="00444166">
        <w:rPr>
          <w:rFonts w:ascii="Cambria" w:eastAsia="Times New Roman" w:hAnsi="Cambria" w:cs="Times New Roman"/>
          <w:u w:val="single"/>
          <w:lang w:eastAsia="en-GB"/>
        </w:rPr>
        <w:t>- see diagram below</w:t>
      </w:r>
    </w:p>
    <w:p w14:paraId="73FE03D9" w14:textId="67D24F4D" w:rsidR="00477CFA" w:rsidRPr="00444166" w:rsidRDefault="00477CFA"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The duration of the programme is one year</w:t>
      </w:r>
      <w:r w:rsidR="00B24C31" w:rsidRPr="00444166">
        <w:rPr>
          <w:rFonts w:ascii="Cambria" w:eastAsia="Times New Roman" w:hAnsi="Cambria" w:cs="Times New Roman"/>
          <w:lang w:eastAsia="en-GB"/>
        </w:rPr>
        <w:t>. (This can be extended due to sickness etc.)</w:t>
      </w:r>
    </w:p>
    <w:p w14:paraId="0A393E14" w14:textId="4FCD8145" w:rsidR="00B24C31" w:rsidRPr="00444166" w:rsidRDefault="00B24C31"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 xml:space="preserve">The programme follows the NMC and HEE preceptorship </w:t>
      </w:r>
      <w:r w:rsidR="00C344CD" w:rsidRPr="00444166">
        <w:rPr>
          <w:rFonts w:ascii="Cambria" w:eastAsia="Times New Roman" w:hAnsi="Cambria" w:cs="Times New Roman"/>
          <w:lang w:eastAsia="en-GB"/>
        </w:rPr>
        <w:t xml:space="preserve">guides, </w:t>
      </w:r>
      <w:r w:rsidR="00B900D1" w:rsidRPr="00444166">
        <w:rPr>
          <w:rFonts w:ascii="Cambria" w:eastAsia="Times New Roman" w:hAnsi="Cambria" w:cs="Times New Roman"/>
          <w:lang w:eastAsia="en-GB"/>
        </w:rPr>
        <w:t>and</w:t>
      </w:r>
      <w:r w:rsidR="00C344CD" w:rsidRPr="00444166">
        <w:rPr>
          <w:rFonts w:ascii="Cambria" w:eastAsia="Times New Roman" w:hAnsi="Cambria" w:cs="Times New Roman"/>
          <w:lang w:eastAsia="en-GB"/>
        </w:rPr>
        <w:t xml:space="preserve"> the Trust Policy.</w:t>
      </w:r>
    </w:p>
    <w:p w14:paraId="3F51522D" w14:textId="170160F1" w:rsidR="00C344CD" w:rsidRPr="00444166" w:rsidRDefault="00C344CD"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The Programme contains two units of academic accreditation</w:t>
      </w:r>
      <w:r w:rsidR="00B900D1" w:rsidRPr="00444166">
        <w:rPr>
          <w:rFonts w:ascii="Cambria" w:eastAsia="Times New Roman" w:hAnsi="Cambria" w:cs="Times New Roman"/>
          <w:lang w:eastAsia="en-GB"/>
        </w:rPr>
        <w:t xml:space="preserve">, which can be studied at degree or </w:t>
      </w:r>
      <w:r w:rsidR="003F481D" w:rsidRPr="00444166">
        <w:rPr>
          <w:rFonts w:ascii="Cambria" w:eastAsia="Times New Roman" w:hAnsi="Cambria" w:cs="Times New Roman"/>
          <w:lang w:eastAsia="en-GB"/>
        </w:rPr>
        <w:t>master’s</w:t>
      </w:r>
      <w:r w:rsidR="00B900D1" w:rsidRPr="00444166">
        <w:rPr>
          <w:rFonts w:ascii="Cambria" w:eastAsia="Times New Roman" w:hAnsi="Cambria" w:cs="Times New Roman"/>
          <w:lang w:eastAsia="en-GB"/>
        </w:rPr>
        <w:t xml:space="preserve"> leve</w:t>
      </w:r>
      <w:r w:rsidR="00B0213D" w:rsidRPr="00444166">
        <w:rPr>
          <w:rFonts w:ascii="Cambria" w:eastAsia="Times New Roman" w:hAnsi="Cambria" w:cs="Times New Roman"/>
          <w:lang w:eastAsia="en-GB"/>
        </w:rPr>
        <w:t xml:space="preserve">l. The </w:t>
      </w:r>
      <w:r w:rsidR="00910686" w:rsidRPr="00444166">
        <w:rPr>
          <w:rFonts w:ascii="Cambria" w:eastAsia="Times New Roman" w:hAnsi="Cambria" w:cs="Times New Roman"/>
          <w:lang w:eastAsia="en-GB"/>
        </w:rPr>
        <w:t xml:space="preserve">units of academic accreditation have been developed and accredited </w:t>
      </w:r>
      <w:r w:rsidR="00544850" w:rsidRPr="00444166">
        <w:rPr>
          <w:rFonts w:ascii="Cambria" w:eastAsia="Times New Roman" w:hAnsi="Cambria" w:cs="Times New Roman"/>
          <w:lang w:eastAsia="en-GB"/>
        </w:rPr>
        <w:t xml:space="preserve">to UK standards of higher education within the CNTW Academy, </w:t>
      </w:r>
      <w:r w:rsidR="003F481D" w:rsidRPr="00444166">
        <w:rPr>
          <w:rFonts w:ascii="Cambria" w:eastAsia="Times New Roman" w:hAnsi="Cambria" w:cs="Times New Roman"/>
          <w:lang w:eastAsia="en-GB"/>
        </w:rPr>
        <w:t>Accredited</w:t>
      </w:r>
      <w:r w:rsidR="00544850" w:rsidRPr="00444166">
        <w:rPr>
          <w:rFonts w:ascii="Cambria" w:eastAsia="Times New Roman" w:hAnsi="Cambria" w:cs="Times New Roman"/>
          <w:lang w:eastAsia="en-GB"/>
        </w:rPr>
        <w:t xml:space="preserve"> Learning Centre</w:t>
      </w:r>
      <w:r w:rsidR="003F481D" w:rsidRPr="00444166">
        <w:rPr>
          <w:rFonts w:ascii="Cambria" w:eastAsia="Times New Roman" w:hAnsi="Cambria" w:cs="Times New Roman"/>
          <w:lang w:eastAsia="en-GB"/>
        </w:rPr>
        <w:t xml:space="preserve">. </w:t>
      </w:r>
    </w:p>
    <w:p w14:paraId="7DC1E544" w14:textId="52A42B77" w:rsidR="00C344CD" w:rsidRPr="00444166" w:rsidRDefault="007A57B2"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The Preceptee has the support of a designated Preceptor throughout</w:t>
      </w:r>
    </w:p>
    <w:p w14:paraId="3D555D6C" w14:textId="4A6079C9" w:rsidR="007A57B2" w:rsidRPr="00444166" w:rsidRDefault="007A57B2"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Th</w:t>
      </w:r>
      <w:r w:rsidR="00F26BD8" w:rsidRPr="00444166">
        <w:rPr>
          <w:rFonts w:ascii="Cambria" w:eastAsia="Times New Roman" w:hAnsi="Cambria" w:cs="Times New Roman"/>
          <w:lang w:eastAsia="en-GB"/>
        </w:rPr>
        <w:t>e Competence portfolios are available for MH LD and Adult registrants</w:t>
      </w:r>
      <w:r w:rsidRPr="00444166">
        <w:rPr>
          <w:rFonts w:ascii="Cambria" w:eastAsia="Times New Roman" w:hAnsi="Cambria" w:cs="Times New Roman"/>
          <w:lang w:eastAsia="en-GB"/>
        </w:rPr>
        <w:t xml:space="preserve"> </w:t>
      </w:r>
    </w:p>
    <w:p w14:paraId="722CEE75" w14:textId="6632C506" w:rsidR="00F26BD8" w:rsidRPr="00444166" w:rsidRDefault="00F26BD8"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 xml:space="preserve">Part A of the programme is the first of the accredited units and is </w:t>
      </w:r>
      <w:r w:rsidR="00B634F0" w:rsidRPr="00444166">
        <w:rPr>
          <w:rFonts w:ascii="Cambria" w:eastAsia="Times New Roman" w:hAnsi="Cambria" w:cs="Times New Roman"/>
          <w:lang w:eastAsia="en-GB"/>
        </w:rPr>
        <w:t>for professional transitions and empowerment</w:t>
      </w:r>
    </w:p>
    <w:p w14:paraId="2040DE9D" w14:textId="4EC7FA9A" w:rsidR="00B634F0" w:rsidRPr="00444166" w:rsidRDefault="00B634F0"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lastRenderedPageBreak/>
        <w:t xml:space="preserve">Part B of the programme is the second of the accredited units is for foundations and core competencies in </w:t>
      </w:r>
      <w:r w:rsidR="00B900D1" w:rsidRPr="00444166">
        <w:rPr>
          <w:rFonts w:ascii="Cambria" w:eastAsia="Times New Roman" w:hAnsi="Cambria" w:cs="Times New Roman"/>
          <w:lang w:eastAsia="en-GB"/>
        </w:rPr>
        <w:t>core areas of practice. (See below)</w:t>
      </w:r>
    </w:p>
    <w:p w14:paraId="7FA7AFD9" w14:textId="27792393" w:rsidR="00621CF9" w:rsidRPr="00444166" w:rsidRDefault="00387448"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 xml:space="preserve">The Preceptorship Programme has been developed in partnership with </w:t>
      </w:r>
      <w:r w:rsidR="00C20FF7" w:rsidRPr="00444166">
        <w:rPr>
          <w:rFonts w:ascii="Cambria" w:eastAsia="Times New Roman" w:hAnsi="Cambria" w:cs="Times New Roman"/>
          <w:lang w:eastAsia="en-GB"/>
        </w:rPr>
        <w:t xml:space="preserve">senior leaders and subject and clinical experts from across the Trust. </w:t>
      </w:r>
    </w:p>
    <w:p w14:paraId="6D567C37" w14:textId="6EEADBDE" w:rsidR="00C20FF7" w:rsidRPr="00444166" w:rsidRDefault="00C20FF7"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 xml:space="preserve">Part A of the accredited </w:t>
      </w:r>
      <w:r w:rsidR="00DE3DAF" w:rsidRPr="00444166">
        <w:rPr>
          <w:rFonts w:ascii="Cambria" w:eastAsia="Times New Roman" w:hAnsi="Cambria" w:cs="Times New Roman"/>
          <w:lang w:eastAsia="en-GB"/>
        </w:rPr>
        <w:t>programme has commenced. Part B is still in development via collaboration with subject and clinical experts.</w:t>
      </w:r>
    </w:p>
    <w:p w14:paraId="4301B61B" w14:textId="12811660" w:rsidR="00FD3D11" w:rsidRPr="00444166" w:rsidRDefault="00FD3D11" w:rsidP="00621CF9">
      <w:pPr>
        <w:spacing w:before="100" w:beforeAutospacing="1" w:after="100" w:afterAutospacing="1"/>
        <w:rPr>
          <w:rFonts w:ascii="Cambria" w:eastAsia="Times New Roman" w:hAnsi="Cambria" w:cs="Times New Roman"/>
          <w:lang w:eastAsia="en-GB"/>
        </w:rPr>
      </w:pPr>
      <w:r w:rsidRPr="00444166">
        <w:rPr>
          <w:rFonts w:ascii="Cambria" w:eastAsia="Times New Roman" w:hAnsi="Cambria" w:cs="Times New Roman"/>
          <w:lang w:eastAsia="en-GB"/>
        </w:rPr>
        <w:t xml:space="preserve">Statutory and mandatory requirements of staff in the first year of post qualification </w:t>
      </w:r>
      <w:r w:rsidR="00290408" w:rsidRPr="00444166">
        <w:rPr>
          <w:rFonts w:ascii="Cambria" w:eastAsia="Times New Roman" w:hAnsi="Cambria" w:cs="Times New Roman"/>
          <w:lang w:eastAsia="en-GB"/>
        </w:rPr>
        <w:t>are met during the preceptorship programme.</w:t>
      </w:r>
    </w:p>
    <w:p w14:paraId="3AD0ACB3" w14:textId="2C3BB6F9" w:rsidR="00AA63E1" w:rsidRPr="00444166" w:rsidRDefault="00AA63E1" w:rsidP="00AA63E1">
      <w:pPr>
        <w:spacing w:before="100" w:beforeAutospacing="1" w:after="100" w:afterAutospacing="1" w:line="276" w:lineRule="auto"/>
        <w:rPr>
          <w:rFonts w:ascii="Cambria" w:eastAsia="Times New Roman" w:hAnsi="Cambria" w:cs="Times New Roman"/>
          <w:color w:val="000000" w:themeColor="text1"/>
          <w:lang w:eastAsia="en-GB"/>
        </w:rPr>
      </w:pPr>
      <w:r w:rsidRPr="00444166">
        <w:rPr>
          <w:rFonts w:ascii="Cambria" w:eastAsia="Times New Roman" w:hAnsi="Cambria" w:cs="Times New Roman"/>
          <w:color w:val="000000" w:themeColor="text1"/>
          <w:lang w:eastAsia="en-GB"/>
        </w:rPr>
        <w:t>All NRNs should have a career planning discussion with their preceptor or manager towards the end of the Part A of preceptorship period, typically around 6 months although this will depend on the individual and length of preceptorship programme. The discussion should use the Part B opportunities as the basis and focus on inpatient services with the Foundations and Core Competence accredited modules. It should be used as an opportunity to find out about the nurse’s career aspirations, areas for development and interest., and the opportunities offered for continued employment in CNTW Trust. The outcome of the conversation should be a personal development plan for the second year following registration.</w:t>
      </w:r>
    </w:p>
    <w:p w14:paraId="1DB8D6DB" w14:textId="0A9A520D" w:rsidR="007244FF" w:rsidRPr="00444166" w:rsidRDefault="00290408" w:rsidP="007244FF">
      <w:pPr>
        <w:spacing w:before="100" w:beforeAutospacing="1" w:after="100" w:afterAutospacing="1" w:line="276" w:lineRule="auto"/>
        <w:rPr>
          <w:rFonts w:ascii="Cambria" w:eastAsia="Times New Roman" w:hAnsi="Cambria" w:cs="Times New Roman"/>
          <w:color w:val="000000" w:themeColor="text1"/>
          <w:lang w:eastAsia="en-GB"/>
        </w:rPr>
      </w:pPr>
      <w:r w:rsidRPr="00444166">
        <w:rPr>
          <w:rFonts w:ascii="Cambria" w:eastAsia="Times New Roman" w:hAnsi="Cambria" w:cs="Times New Roman"/>
          <w:lang w:eastAsia="en-GB"/>
        </w:rPr>
        <w:t xml:space="preserve">Once the Preceptorship Programme </w:t>
      </w:r>
      <w:r w:rsidR="00AA63E1" w:rsidRPr="00444166">
        <w:rPr>
          <w:rFonts w:ascii="Cambria" w:eastAsia="Times New Roman" w:hAnsi="Cambria" w:cs="Times New Roman"/>
          <w:lang w:eastAsia="en-GB"/>
        </w:rPr>
        <w:t xml:space="preserve">(1 year) </w:t>
      </w:r>
      <w:r w:rsidRPr="00444166">
        <w:rPr>
          <w:rFonts w:ascii="Cambria" w:eastAsia="Times New Roman" w:hAnsi="Cambria" w:cs="Times New Roman"/>
          <w:lang w:eastAsia="en-GB"/>
        </w:rPr>
        <w:t>is completed</w:t>
      </w:r>
      <w:r w:rsidR="00276C8A" w:rsidRPr="00444166">
        <w:rPr>
          <w:rFonts w:ascii="Cambria" w:eastAsia="Times New Roman" w:hAnsi="Cambria" w:cs="Times New Roman"/>
          <w:lang w:eastAsia="en-GB"/>
        </w:rPr>
        <w:t xml:space="preserve">, staff can move on to Part C which is part of the </w:t>
      </w:r>
      <w:r w:rsidR="00363C1F" w:rsidRPr="00444166">
        <w:rPr>
          <w:rFonts w:ascii="Cambria" w:eastAsia="Times New Roman" w:hAnsi="Cambria" w:cs="Times New Roman"/>
          <w:lang w:eastAsia="en-GB"/>
        </w:rPr>
        <w:t>career development framework.</w:t>
      </w:r>
      <w:r w:rsidR="00B0213D" w:rsidRPr="00444166">
        <w:rPr>
          <w:rFonts w:ascii="Cambria" w:eastAsia="Times New Roman" w:hAnsi="Cambria" w:cs="Times New Roman"/>
          <w:lang w:eastAsia="en-GB"/>
        </w:rPr>
        <w:t xml:space="preserve"> </w:t>
      </w:r>
      <w:r w:rsidR="00B0213D" w:rsidRPr="00444166">
        <w:rPr>
          <w:rFonts w:ascii="Cambria" w:eastAsia="Times New Roman" w:hAnsi="Cambria" w:cs="Times New Roman"/>
          <w:color w:val="000000" w:themeColor="text1"/>
          <w:lang w:eastAsia="en-GB"/>
        </w:rPr>
        <w:t xml:space="preserve">The golden threads of a Registered Health Professionals career enabling professionalism, consolidating skills and knowledge, developing clinical expertise, building resilience and confidence and reflection should continue through the second year and into the continued career. </w:t>
      </w:r>
      <w:r w:rsidR="007244FF" w:rsidRPr="00444166">
        <w:rPr>
          <w:rFonts w:ascii="Cambria" w:eastAsia="Times New Roman" w:hAnsi="Cambria" w:cs="Times New Roman"/>
          <w:color w:val="000000" w:themeColor="text1"/>
          <w:lang w:eastAsia="en-GB"/>
        </w:rPr>
        <w:t xml:space="preserve">There is a choice of accredited pathways for NRNs which are built around the need to develop from novice to expert within the four pillars of nursing – clinical, leadership, education, and research. This would offer NRNs flexible opportunities to provide individualised career pathways, where required., commencing at the Preceptorship. Programme. </w:t>
      </w:r>
    </w:p>
    <w:p w14:paraId="5A8DB881" w14:textId="67B2B70F" w:rsidR="003101FB" w:rsidRPr="00444166" w:rsidRDefault="003101FB" w:rsidP="00DF4894">
      <w:pPr>
        <w:spacing w:before="100" w:beforeAutospacing="1" w:after="100" w:afterAutospacing="1" w:line="240" w:lineRule="auto"/>
        <w:rPr>
          <w:rFonts w:ascii="Cambria" w:eastAsia="Times New Roman" w:hAnsi="Cambria" w:cs="Times New Roman"/>
          <w:lang w:eastAsia="en-GB"/>
        </w:rPr>
      </w:pPr>
      <w:r w:rsidRPr="00444166">
        <w:rPr>
          <w:rFonts w:ascii="Cambria" w:eastAsia="Times New Roman" w:hAnsi="Cambria" w:cs="Times New Roman"/>
          <w:lang w:eastAsia="en-GB"/>
        </w:rPr>
        <w:t xml:space="preserve">For further information </w:t>
      </w:r>
      <w:proofErr w:type="gramStart"/>
      <w:r w:rsidRPr="00444166">
        <w:rPr>
          <w:rFonts w:ascii="Cambria" w:eastAsia="Times New Roman" w:hAnsi="Cambria" w:cs="Times New Roman"/>
          <w:lang w:eastAsia="en-GB"/>
        </w:rPr>
        <w:t>contact:-</w:t>
      </w:r>
      <w:proofErr w:type="gramEnd"/>
    </w:p>
    <w:p w14:paraId="1A896D3B" w14:textId="178EC0F8" w:rsidR="00DC571D" w:rsidRPr="00444166" w:rsidRDefault="00DC571D" w:rsidP="00DF4894">
      <w:pPr>
        <w:spacing w:before="100" w:beforeAutospacing="1" w:after="100" w:afterAutospacing="1" w:line="240" w:lineRule="auto"/>
        <w:rPr>
          <w:rFonts w:ascii="Cambria" w:eastAsia="Times New Roman" w:hAnsi="Cambria" w:cs="Times New Roman"/>
          <w:lang w:eastAsia="en-GB"/>
        </w:rPr>
      </w:pPr>
      <w:r w:rsidRPr="00B23AA4">
        <w:rPr>
          <w:rFonts w:ascii="Cambria" w:eastAsia="Times New Roman" w:hAnsi="Cambria" w:cs="Times New Roman"/>
          <w:u w:val="single"/>
          <w:lang w:eastAsia="en-GB"/>
        </w:rPr>
        <w:t xml:space="preserve">CNTW Trust </w:t>
      </w:r>
      <w:r w:rsidR="00A65035" w:rsidRPr="00B23AA4">
        <w:rPr>
          <w:rFonts w:ascii="Cambria" w:eastAsia="Times New Roman" w:hAnsi="Cambria" w:cs="Times New Roman"/>
          <w:u w:val="single"/>
          <w:lang w:eastAsia="en-GB"/>
        </w:rPr>
        <w:t>P</w:t>
      </w:r>
      <w:r w:rsidRPr="00B23AA4">
        <w:rPr>
          <w:rFonts w:ascii="Cambria" w:eastAsia="Times New Roman" w:hAnsi="Cambria" w:cs="Times New Roman"/>
          <w:u w:val="single"/>
          <w:lang w:eastAsia="en-GB"/>
        </w:rPr>
        <w:t xml:space="preserve">receptorship </w:t>
      </w:r>
      <w:r w:rsidR="00A65035" w:rsidRPr="00B23AA4">
        <w:rPr>
          <w:rFonts w:ascii="Cambria" w:eastAsia="Times New Roman" w:hAnsi="Cambria" w:cs="Times New Roman"/>
          <w:u w:val="single"/>
          <w:lang w:eastAsia="en-GB"/>
        </w:rPr>
        <w:t>L</w:t>
      </w:r>
      <w:r w:rsidRPr="00B23AA4">
        <w:rPr>
          <w:rFonts w:ascii="Cambria" w:eastAsia="Times New Roman" w:hAnsi="Cambria" w:cs="Times New Roman"/>
          <w:u w:val="single"/>
          <w:lang w:eastAsia="en-GB"/>
        </w:rPr>
        <w:t>ead</w:t>
      </w:r>
      <w:r w:rsidRPr="00444166">
        <w:rPr>
          <w:rFonts w:ascii="Cambria" w:eastAsia="Times New Roman" w:hAnsi="Cambria" w:cs="Times New Roman"/>
          <w:lang w:eastAsia="en-GB"/>
        </w:rPr>
        <w:t xml:space="preserve"> </w:t>
      </w:r>
      <w:r w:rsidR="004F5EF4" w:rsidRPr="00444166">
        <w:rPr>
          <w:rFonts w:ascii="Cambria" w:eastAsia="Times New Roman" w:hAnsi="Cambria" w:cs="Times New Roman"/>
          <w:lang w:eastAsia="en-GB"/>
        </w:rPr>
        <w:t xml:space="preserve">is </w:t>
      </w:r>
      <w:r w:rsidRPr="00444166">
        <w:rPr>
          <w:rFonts w:ascii="Cambria" w:eastAsia="Times New Roman" w:hAnsi="Cambria" w:cs="Times New Roman"/>
          <w:lang w:eastAsia="en-GB"/>
        </w:rPr>
        <w:t>Corinna Thompson</w:t>
      </w:r>
      <w:r w:rsidR="00D70129" w:rsidRPr="00444166">
        <w:rPr>
          <w:rFonts w:ascii="Cambria" w:eastAsia="Times New Roman" w:hAnsi="Cambria" w:cs="Times New Roman"/>
          <w:lang w:eastAsia="en-GB"/>
        </w:rPr>
        <w:t xml:space="preserve"> </w:t>
      </w:r>
      <w:r w:rsidR="00DF4894" w:rsidRPr="00444166">
        <w:rPr>
          <w:rFonts w:ascii="Cambria" w:eastAsia="Times New Roman" w:hAnsi="Cambria" w:cs="Times New Roman"/>
          <w:lang w:eastAsia="en-GB"/>
        </w:rPr>
        <w:t xml:space="preserve">(Senior Nurse </w:t>
      </w:r>
      <w:r w:rsidR="00430ADF" w:rsidRPr="00444166">
        <w:rPr>
          <w:rFonts w:ascii="Cambria" w:eastAsia="Times New Roman" w:hAnsi="Cambria" w:cs="Times New Roman"/>
          <w:lang w:eastAsia="en-GB"/>
        </w:rPr>
        <w:t>R</w:t>
      </w:r>
      <w:r w:rsidR="00DF4894" w:rsidRPr="00444166">
        <w:rPr>
          <w:rFonts w:ascii="Cambria" w:eastAsia="Times New Roman" w:hAnsi="Cambria" w:cs="Times New Roman"/>
          <w:lang w:eastAsia="en-GB"/>
        </w:rPr>
        <w:t xml:space="preserve">ecruitment and </w:t>
      </w:r>
      <w:r w:rsidR="00430ADF" w:rsidRPr="00444166">
        <w:rPr>
          <w:rFonts w:ascii="Cambria" w:eastAsia="Times New Roman" w:hAnsi="Cambria" w:cs="Times New Roman"/>
          <w:lang w:eastAsia="en-GB"/>
        </w:rPr>
        <w:t>R</w:t>
      </w:r>
      <w:r w:rsidR="00DF4894" w:rsidRPr="00444166">
        <w:rPr>
          <w:rFonts w:ascii="Cambria" w:eastAsia="Times New Roman" w:hAnsi="Cambria" w:cs="Times New Roman"/>
          <w:lang w:eastAsia="en-GB"/>
        </w:rPr>
        <w:t xml:space="preserve">etention) </w:t>
      </w:r>
      <w:r w:rsidR="00D70129" w:rsidRPr="00444166">
        <w:rPr>
          <w:rFonts w:ascii="Cambria" w:eastAsia="Times New Roman" w:hAnsi="Cambria" w:cs="Times New Roman"/>
          <w:lang w:eastAsia="en-GB"/>
        </w:rPr>
        <w:t xml:space="preserve">email </w:t>
      </w:r>
      <w:hyperlink r:id="rId9" w:history="1">
        <w:r w:rsidR="00D70129" w:rsidRPr="00444166">
          <w:rPr>
            <w:rStyle w:val="Hyperlink"/>
            <w:rFonts w:ascii="Cambria" w:eastAsia="Times New Roman" w:hAnsi="Cambria" w:cs="Times New Roman"/>
            <w:lang w:eastAsia="en-GB"/>
          </w:rPr>
          <w:t>Corinna.Thompson@cntw.nhs.uk</w:t>
        </w:r>
      </w:hyperlink>
    </w:p>
    <w:p w14:paraId="23981C8C" w14:textId="33BA262B" w:rsidR="00A65035" w:rsidRPr="00444166" w:rsidRDefault="00A65035" w:rsidP="00621CF9">
      <w:pPr>
        <w:spacing w:before="100" w:beforeAutospacing="1" w:after="100" w:afterAutospacing="1"/>
        <w:rPr>
          <w:rFonts w:ascii="Cambria" w:eastAsia="Times New Roman" w:hAnsi="Cambria" w:cs="Times New Roman"/>
          <w:lang w:eastAsia="en-GB"/>
        </w:rPr>
      </w:pPr>
      <w:r w:rsidRPr="00B23AA4">
        <w:rPr>
          <w:rFonts w:ascii="Cambria" w:eastAsia="Times New Roman" w:hAnsi="Cambria" w:cs="Times New Roman"/>
          <w:u w:val="single"/>
          <w:lang w:eastAsia="en-GB"/>
        </w:rPr>
        <w:t>Preceptorship Accredi</w:t>
      </w:r>
      <w:r w:rsidR="004F5EF4" w:rsidRPr="00B23AA4">
        <w:rPr>
          <w:rFonts w:ascii="Cambria" w:eastAsia="Times New Roman" w:hAnsi="Cambria" w:cs="Times New Roman"/>
          <w:u w:val="single"/>
          <w:lang w:eastAsia="en-GB"/>
        </w:rPr>
        <w:t>ted Programme Lead</w:t>
      </w:r>
      <w:r w:rsidR="004F5EF4" w:rsidRPr="00444166">
        <w:rPr>
          <w:rFonts w:ascii="Cambria" w:eastAsia="Times New Roman" w:hAnsi="Cambria" w:cs="Times New Roman"/>
          <w:lang w:eastAsia="en-GB"/>
        </w:rPr>
        <w:t xml:space="preserve"> is John Salke</w:t>
      </w:r>
      <w:r w:rsidR="00DF4894" w:rsidRPr="00444166">
        <w:rPr>
          <w:rFonts w:ascii="Cambria" w:eastAsia="Times New Roman" w:hAnsi="Cambria" w:cs="Times New Roman"/>
          <w:lang w:eastAsia="en-GB"/>
        </w:rPr>
        <w:t>l</w:t>
      </w:r>
      <w:r w:rsidR="004F5EF4" w:rsidRPr="00444166">
        <w:rPr>
          <w:rFonts w:ascii="Cambria" w:eastAsia="Times New Roman" w:hAnsi="Cambria" w:cs="Times New Roman"/>
          <w:lang w:eastAsia="en-GB"/>
        </w:rPr>
        <w:t>d</w:t>
      </w:r>
      <w:r w:rsidR="00DF4894" w:rsidRPr="00444166">
        <w:rPr>
          <w:rFonts w:ascii="Cambria" w:eastAsia="Times New Roman" w:hAnsi="Cambria" w:cs="Times New Roman"/>
          <w:lang w:eastAsia="en-GB"/>
        </w:rPr>
        <w:t xml:space="preserve"> (Senior Nurse</w:t>
      </w:r>
      <w:r w:rsidR="00770529" w:rsidRPr="00444166">
        <w:rPr>
          <w:rFonts w:ascii="Cambria" w:eastAsia="Times New Roman" w:hAnsi="Cambria" w:cs="Times New Roman"/>
          <w:lang w:eastAsia="en-GB"/>
        </w:rPr>
        <w:t xml:space="preserve"> </w:t>
      </w:r>
      <w:r w:rsidR="00430ADF" w:rsidRPr="00444166">
        <w:rPr>
          <w:rFonts w:ascii="Cambria" w:eastAsia="Times New Roman" w:hAnsi="Cambria" w:cs="Times New Roman"/>
          <w:lang w:eastAsia="en-GB"/>
        </w:rPr>
        <w:t>S</w:t>
      </w:r>
      <w:r w:rsidR="00770529" w:rsidRPr="00444166">
        <w:rPr>
          <w:rFonts w:ascii="Cambria" w:eastAsia="Times New Roman" w:hAnsi="Cambria" w:cs="Times New Roman"/>
          <w:lang w:eastAsia="en-GB"/>
        </w:rPr>
        <w:t xml:space="preserve">enior Academic, Accredited Learning </w:t>
      </w:r>
      <w:r w:rsidR="00430ADF" w:rsidRPr="00444166">
        <w:rPr>
          <w:rFonts w:ascii="Cambria" w:eastAsia="Times New Roman" w:hAnsi="Cambria" w:cs="Times New Roman"/>
          <w:lang w:eastAsia="en-GB"/>
        </w:rPr>
        <w:t>C</w:t>
      </w:r>
      <w:r w:rsidR="00770529" w:rsidRPr="00444166">
        <w:rPr>
          <w:rFonts w:ascii="Cambria" w:eastAsia="Times New Roman" w:hAnsi="Cambria" w:cs="Times New Roman"/>
          <w:lang w:eastAsia="en-GB"/>
        </w:rPr>
        <w:t>e</w:t>
      </w:r>
      <w:r w:rsidR="00C96286" w:rsidRPr="00444166">
        <w:rPr>
          <w:rFonts w:ascii="Cambria" w:eastAsia="Times New Roman" w:hAnsi="Cambria" w:cs="Times New Roman"/>
          <w:lang w:eastAsia="en-GB"/>
        </w:rPr>
        <w:t xml:space="preserve">ntre in CNTW Academy) </w:t>
      </w:r>
      <w:r w:rsidR="004F5EF4" w:rsidRPr="00444166">
        <w:rPr>
          <w:rFonts w:ascii="Cambria" w:eastAsia="Times New Roman" w:hAnsi="Cambria" w:cs="Times New Roman"/>
          <w:lang w:eastAsia="en-GB"/>
        </w:rPr>
        <w:t xml:space="preserve">email </w:t>
      </w:r>
      <w:hyperlink r:id="rId10" w:history="1">
        <w:r w:rsidR="00DF4894" w:rsidRPr="00444166">
          <w:rPr>
            <w:rStyle w:val="Hyperlink"/>
            <w:rFonts w:ascii="Cambria" w:eastAsia="Times New Roman" w:hAnsi="Cambria" w:cs="Times New Roman"/>
            <w:lang w:eastAsia="en-GB"/>
          </w:rPr>
          <w:t>John.Salkeld@cntw.nhs.uk</w:t>
        </w:r>
      </w:hyperlink>
    </w:p>
    <w:p w14:paraId="07EBE7D5" w14:textId="5B6B5FB4" w:rsidR="000E198C" w:rsidRPr="00C72C19" w:rsidRDefault="00C96286" w:rsidP="00C72C19">
      <w:pPr>
        <w:spacing w:before="100" w:beforeAutospacing="1" w:after="100" w:afterAutospacing="1"/>
        <w:rPr>
          <w:rFonts w:ascii="Cambria" w:eastAsia="Times New Roman" w:hAnsi="Cambria" w:cs="Times New Roman"/>
          <w:lang w:eastAsia="en-GB"/>
        </w:rPr>
        <w:sectPr w:rsidR="000E198C" w:rsidRPr="00C72C19" w:rsidSect="00B44BE7">
          <w:footerReference w:type="default" r:id="rId11"/>
          <w:headerReference w:type="first" r:id="rId12"/>
          <w:footerReference w:type="first" r:id="rId13"/>
          <w:pgSz w:w="11906" w:h="16838"/>
          <w:pgMar w:top="1440" w:right="1440" w:bottom="1440" w:left="1440" w:header="0" w:footer="113" w:gutter="0"/>
          <w:cols w:space="708"/>
          <w:titlePg/>
          <w:docGrid w:linePitch="360"/>
        </w:sectPr>
      </w:pPr>
      <w:r w:rsidRPr="00444166">
        <w:rPr>
          <w:rFonts w:ascii="Cambria" w:eastAsia="Times New Roman" w:hAnsi="Cambria" w:cs="Times New Roman"/>
          <w:lang w:eastAsia="en-GB"/>
        </w:rPr>
        <w:t xml:space="preserve">Preceptorship and </w:t>
      </w:r>
      <w:r w:rsidR="00572F68" w:rsidRPr="00444166">
        <w:rPr>
          <w:rFonts w:ascii="Cambria" w:eastAsia="Times New Roman" w:hAnsi="Cambria" w:cs="Times New Roman"/>
          <w:lang w:eastAsia="en-GB"/>
        </w:rPr>
        <w:t>C</w:t>
      </w:r>
      <w:r w:rsidRPr="00444166">
        <w:rPr>
          <w:rFonts w:ascii="Cambria" w:eastAsia="Times New Roman" w:hAnsi="Cambria" w:cs="Times New Roman"/>
          <w:lang w:eastAsia="en-GB"/>
        </w:rPr>
        <w:t xml:space="preserve">areer </w:t>
      </w:r>
      <w:r w:rsidR="00572F68" w:rsidRPr="00444166">
        <w:rPr>
          <w:rFonts w:ascii="Cambria" w:eastAsia="Times New Roman" w:hAnsi="Cambria" w:cs="Times New Roman"/>
          <w:lang w:eastAsia="en-GB"/>
        </w:rPr>
        <w:t>F</w:t>
      </w:r>
      <w:r w:rsidRPr="00444166">
        <w:rPr>
          <w:rFonts w:ascii="Cambria" w:eastAsia="Times New Roman" w:hAnsi="Cambria" w:cs="Times New Roman"/>
          <w:lang w:eastAsia="en-GB"/>
        </w:rPr>
        <w:t xml:space="preserve">ramework </w:t>
      </w:r>
      <w:r w:rsidR="00430ADF" w:rsidRPr="00444166">
        <w:rPr>
          <w:rFonts w:ascii="Cambria" w:eastAsia="Times New Roman" w:hAnsi="Cambria" w:cs="Times New Roman"/>
          <w:lang w:eastAsia="en-GB"/>
        </w:rPr>
        <w:t xml:space="preserve">strategic </w:t>
      </w:r>
      <w:r w:rsidR="00572F68" w:rsidRPr="00444166">
        <w:rPr>
          <w:rFonts w:ascii="Cambria" w:eastAsia="Times New Roman" w:hAnsi="Cambria" w:cs="Times New Roman"/>
          <w:lang w:eastAsia="en-GB"/>
        </w:rPr>
        <w:t xml:space="preserve">design and development </w:t>
      </w:r>
      <w:r w:rsidR="00362207" w:rsidRPr="00444166">
        <w:rPr>
          <w:rFonts w:ascii="Cambria" w:eastAsia="Times New Roman" w:hAnsi="Cambria" w:cs="Times New Roman"/>
          <w:lang w:eastAsia="en-GB"/>
        </w:rPr>
        <w:t>Lead Sheila McQueen (Senior Nurse, Principal</w:t>
      </w:r>
      <w:r w:rsidR="00430ADF" w:rsidRPr="00444166">
        <w:rPr>
          <w:rFonts w:ascii="Cambria" w:eastAsia="Times New Roman" w:hAnsi="Cambria" w:cs="Times New Roman"/>
          <w:lang w:eastAsia="en-GB"/>
        </w:rPr>
        <w:t xml:space="preserve"> A</w:t>
      </w:r>
      <w:r w:rsidR="00362207" w:rsidRPr="00444166">
        <w:rPr>
          <w:rFonts w:ascii="Cambria" w:eastAsia="Times New Roman" w:hAnsi="Cambria" w:cs="Times New Roman"/>
          <w:lang w:eastAsia="en-GB"/>
        </w:rPr>
        <w:t>cademic</w:t>
      </w:r>
      <w:r w:rsidR="00430ADF" w:rsidRPr="00444166">
        <w:rPr>
          <w:rFonts w:ascii="Cambria" w:eastAsia="Times New Roman" w:hAnsi="Cambria" w:cs="Times New Roman"/>
          <w:lang w:eastAsia="en-GB"/>
        </w:rPr>
        <w:t xml:space="preserve"> Accredited Learning Centre in CNTW </w:t>
      </w:r>
      <w:r w:rsidR="00B23AA4">
        <w:rPr>
          <w:rFonts w:ascii="Cambria" w:eastAsia="Times New Roman" w:hAnsi="Cambria" w:cs="Times New Roman"/>
          <w:lang w:eastAsia="en-GB"/>
        </w:rPr>
        <w:t>–</w:t>
      </w:r>
    </w:p>
    <w:p w14:paraId="30D77E4B" w14:textId="45F043D1" w:rsidR="00657D75" w:rsidRPr="001B60F3" w:rsidRDefault="00657D75" w:rsidP="00657D75">
      <w:pPr>
        <w:spacing w:line="276" w:lineRule="auto"/>
        <w:rPr>
          <w:rFonts w:ascii="Cambria" w:hAnsi="Cambria"/>
          <w:b/>
          <w:bCs/>
          <w:u w:val="single"/>
        </w:rPr>
      </w:pPr>
      <w:r w:rsidRPr="001B60F3">
        <w:rPr>
          <w:rFonts w:ascii="Cambria" w:hAnsi="Cambria"/>
          <w:b/>
          <w:bCs/>
          <w:u w:val="single"/>
        </w:rPr>
        <w:lastRenderedPageBreak/>
        <w:t>CNTW Preceptorship and Career Development Framework</w:t>
      </w:r>
    </w:p>
    <w:tbl>
      <w:tblPr>
        <w:tblStyle w:val="GridTable4-Accent6"/>
        <w:tblW w:w="15877" w:type="dxa"/>
        <w:tblInd w:w="-998" w:type="dxa"/>
        <w:tblLook w:val="04A0" w:firstRow="1" w:lastRow="0" w:firstColumn="1" w:lastColumn="0" w:noHBand="0" w:noVBand="1"/>
      </w:tblPr>
      <w:tblGrid>
        <w:gridCol w:w="2236"/>
        <w:gridCol w:w="1869"/>
        <w:gridCol w:w="1796"/>
        <w:gridCol w:w="2357"/>
        <w:gridCol w:w="1811"/>
        <w:gridCol w:w="2714"/>
        <w:gridCol w:w="236"/>
        <w:gridCol w:w="2858"/>
      </w:tblGrid>
      <w:tr w:rsidR="00657D75" w:rsidRPr="00D445A8" w14:paraId="46C0C108" w14:textId="77777777" w:rsidTr="00D4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3" w:type="dxa"/>
            <w:gridSpan w:val="6"/>
          </w:tcPr>
          <w:p w14:paraId="5614CCD3" w14:textId="77777777" w:rsidR="00657D75" w:rsidRPr="00D445A8" w:rsidRDefault="00657D75" w:rsidP="00A00C32">
            <w:pPr>
              <w:spacing w:line="276" w:lineRule="auto"/>
              <w:rPr>
                <w:rFonts w:ascii="Cambria" w:hAnsi="Cambria"/>
                <w:b w:val="0"/>
                <w:bCs w:val="0"/>
                <w:sz w:val="16"/>
                <w:szCs w:val="16"/>
                <w:u w:val="single"/>
              </w:rPr>
            </w:pPr>
            <w:r w:rsidRPr="00D445A8">
              <w:rPr>
                <w:rFonts w:ascii="Cambria" w:hAnsi="Cambria"/>
                <w:b w:val="0"/>
                <w:bCs w:val="0"/>
                <w:sz w:val="16"/>
                <w:szCs w:val="16"/>
                <w:u w:val="single"/>
              </w:rPr>
              <w:t>CNTW Preceptorship Programme</w:t>
            </w:r>
          </w:p>
        </w:tc>
        <w:tc>
          <w:tcPr>
            <w:tcW w:w="236" w:type="dxa"/>
            <w:vMerge w:val="restart"/>
          </w:tcPr>
          <w:p w14:paraId="7702A2BA" w14:textId="77777777" w:rsidR="00657D75" w:rsidRPr="00D445A8" w:rsidRDefault="00657D75" w:rsidP="00A00C32">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u w:val="single"/>
              </w:rPr>
            </w:pPr>
          </w:p>
        </w:tc>
        <w:tc>
          <w:tcPr>
            <w:tcW w:w="2858" w:type="dxa"/>
            <w:shd w:val="clear" w:color="auto" w:fill="B4C6E7" w:themeFill="accent1" w:themeFillTint="66"/>
          </w:tcPr>
          <w:p w14:paraId="3B299EE0" w14:textId="77777777" w:rsidR="00657D75" w:rsidRPr="00D445A8" w:rsidRDefault="00657D75" w:rsidP="00A00C32">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u w:val="single"/>
              </w:rPr>
            </w:pPr>
            <w:r w:rsidRPr="00D445A8">
              <w:rPr>
                <w:rFonts w:ascii="Cambria" w:hAnsi="Cambria"/>
                <w:color w:val="auto"/>
                <w:sz w:val="16"/>
                <w:szCs w:val="16"/>
                <w:u w:val="single"/>
              </w:rPr>
              <w:t>Career Development</w:t>
            </w:r>
          </w:p>
        </w:tc>
      </w:tr>
      <w:tr w:rsidR="00657D75" w:rsidRPr="00D445A8" w14:paraId="6E015574" w14:textId="77777777" w:rsidTr="00D4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1" w:type="dxa"/>
            <w:gridSpan w:val="3"/>
            <w:shd w:val="clear" w:color="auto" w:fill="FFE599" w:themeFill="accent4" w:themeFillTint="66"/>
          </w:tcPr>
          <w:p w14:paraId="6BBA1896" w14:textId="77777777" w:rsidR="00657D75" w:rsidRPr="00D445A8" w:rsidRDefault="00657D75" w:rsidP="00A00C32">
            <w:pPr>
              <w:spacing w:line="276" w:lineRule="auto"/>
              <w:rPr>
                <w:rFonts w:ascii="Cambria" w:hAnsi="Cambria"/>
                <w:b w:val="0"/>
                <w:bCs w:val="0"/>
                <w:sz w:val="16"/>
                <w:szCs w:val="16"/>
              </w:rPr>
            </w:pPr>
            <w:r w:rsidRPr="00D445A8">
              <w:rPr>
                <w:rFonts w:ascii="Cambria" w:hAnsi="Cambria"/>
                <w:b w:val="0"/>
                <w:bCs w:val="0"/>
                <w:sz w:val="16"/>
                <w:szCs w:val="16"/>
              </w:rPr>
              <w:t>Recruitment and induction and peer support phase</w:t>
            </w:r>
          </w:p>
        </w:tc>
        <w:tc>
          <w:tcPr>
            <w:tcW w:w="6882" w:type="dxa"/>
            <w:gridSpan w:val="3"/>
            <w:shd w:val="clear" w:color="auto" w:fill="FF8AD8"/>
          </w:tcPr>
          <w:p w14:paraId="5D4E13AC"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Academic Accredited Preceptorship phase</w:t>
            </w:r>
          </w:p>
          <w:p w14:paraId="17559DF4"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p>
        </w:tc>
        <w:tc>
          <w:tcPr>
            <w:tcW w:w="236" w:type="dxa"/>
            <w:vMerge/>
          </w:tcPr>
          <w:p w14:paraId="4A9965C4"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p>
        </w:tc>
        <w:tc>
          <w:tcPr>
            <w:tcW w:w="2858" w:type="dxa"/>
            <w:shd w:val="clear" w:color="auto" w:fill="B4C6E7" w:themeFill="accent1" w:themeFillTint="66"/>
          </w:tcPr>
          <w:p w14:paraId="79E1FF05"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Specialist Practice phase</w:t>
            </w:r>
          </w:p>
        </w:tc>
      </w:tr>
      <w:tr w:rsidR="00657D75" w:rsidRPr="00D445A8" w14:paraId="4E34053F" w14:textId="77777777" w:rsidTr="00D445A8">
        <w:tc>
          <w:tcPr>
            <w:cnfStyle w:val="001000000000" w:firstRow="0" w:lastRow="0" w:firstColumn="1" w:lastColumn="0" w:oddVBand="0" w:evenVBand="0" w:oddHBand="0" w:evenHBand="0" w:firstRowFirstColumn="0" w:firstRowLastColumn="0" w:lastRowFirstColumn="0" w:lastRowLastColumn="0"/>
            <w:tcW w:w="2236" w:type="dxa"/>
          </w:tcPr>
          <w:p w14:paraId="4438400C" w14:textId="77777777" w:rsidR="00657D75" w:rsidRPr="00D445A8" w:rsidRDefault="00657D75" w:rsidP="00A00C32">
            <w:pPr>
              <w:spacing w:line="276" w:lineRule="auto"/>
              <w:rPr>
                <w:rFonts w:ascii="Cambria" w:hAnsi="Cambria"/>
                <w:b w:val="0"/>
                <w:bCs w:val="0"/>
                <w:sz w:val="16"/>
                <w:szCs w:val="16"/>
              </w:rPr>
            </w:pPr>
            <w:r w:rsidRPr="00D445A8">
              <w:rPr>
                <w:rFonts w:ascii="Cambria" w:hAnsi="Cambria"/>
                <w:b w:val="0"/>
                <w:bCs w:val="0"/>
                <w:sz w:val="16"/>
                <w:szCs w:val="16"/>
              </w:rPr>
              <w:t>6-8 months prior to qualification</w:t>
            </w:r>
          </w:p>
        </w:tc>
        <w:tc>
          <w:tcPr>
            <w:tcW w:w="1869" w:type="dxa"/>
          </w:tcPr>
          <w:p w14:paraId="3CFDDE68"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4 months prior to qualification</w:t>
            </w:r>
          </w:p>
        </w:tc>
        <w:tc>
          <w:tcPr>
            <w:tcW w:w="1796" w:type="dxa"/>
          </w:tcPr>
          <w:p w14:paraId="724A11A5"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2 months prior to NRN post starts</w:t>
            </w:r>
          </w:p>
        </w:tc>
        <w:tc>
          <w:tcPr>
            <w:tcW w:w="2357" w:type="dxa"/>
          </w:tcPr>
          <w:p w14:paraId="1E93ED4A"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u w:val="single"/>
              </w:rPr>
            </w:pPr>
            <w:r w:rsidRPr="00D445A8">
              <w:rPr>
                <w:rFonts w:ascii="Cambria" w:hAnsi="Cambria"/>
                <w:b/>
                <w:bCs/>
                <w:sz w:val="16"/>
                <w:szCs w:val="16"/>
                <w:u w:val="single"/>
              </w:rPr>
              <w:t>Part A-   6 study days</w:t>
            </w:r>
          </w:p>
          <w:p w14:paraId="2C02FD96"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0-6 months</w:t>
            </w:r>
          </w:p>
          <w:p w14:paraId="09C724D5"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u w:val="single"/>
              </w:rPr>
            </w:pPr>
            <w:r w:rsidRPr="00D445A8">
              <w:rPr>
                <w:rFonts w:ascii="Cambria" w:hAnsi="Cambria"/>
                <w:b/>
                <w:bCs/>
                <w:sz w:val="16"/>
                <w:szCs w:val="16"/>
              </w:rPr>
              <w:t>Preceptorship</w:t>
            </w:r>
          </w:p>
        </w:tc>
        <w:tc>
          <w:tcPr>
            <w:tcW w:w="1811" w:type="dxa"/>
          </w:tcPr>
          <w:p w14:paraId="37DCC1D7"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5-6 months</w:t>
            </w:r>
          </w:p>
          <w:p w14:paraId="2B05335E"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u w:val="single"/>
              </w:rPr>
            </w:pPr>
            <w:r w:rsidRPr="00D445A8">
              <w:rPr>
                <w:rFonts w:ascii="Cambria" w:hAnsi="Cambria"/>
                <w:b/>
                <w:bCs/>
                <w:sz w:val="16"/>
                <w:szCs w:val="16"/>
              </w:rPr>
              <w:t>Career Planning Discussion</w:t>
            </w:r>
          </w:p>
        </w:tc>
        <w:tc>
          <w:tcPr>
            <w:tcW w:w="2714" w:type="dxa"/>
          </w:tcPr>
          <w:p w14:paraId="019063F6"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u w:val="single"/>
              </w:rPr>
            </w:pPr>
            <w:r w:rsidRPr="00D445A8">
              <w:rPr>
                <w:rFonts w:ascii="Cambria" w:hAnsi="Cambria"/>
                <w:b/>
                <w:bCs/>
                <w:sz w:val="16"/>
                <w:szCs w:val="16"/>
                <w:u w:val="single"/>
              </w:rPr>
              <w:t>Part B - 6 study days</w:t>
            </w:r>
          </w:p>
          <w:p w14:paraId="1B577A6F"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 xml:space="preserve">6-12 months </w:t>
            </w:r>
          </w:p>
        </w:tc>
        <w:tc>
          <w:tcPr>
            <w:tcW w:w="236" w:type="dxa"/>
            <w:vMerge/>
          </w:tcPr>
          <w:p w14:paraId="0600B24C"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u w:val="single"/>
              </w:rPr>
            </w:pPr>
          </w:p>
        </w:tc>
        <w:tc>
          <w:tcPr>
            <w:tcW w:w="2858" w:type="dxa"/>
          </w:tcPr>
          <w:p w14:paraId="63C4AE8A"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u w:val="single"/>
              </w:rPr>
            </w:pPr>
            <w:r w:rsidRPr="00D445A8">
              <w:rPr>
                <w:rFonts w:ascii="Cambria" w:hAnsi="Cambria"/>
                <w:b/>
                <w:bCs/>
                <w:sz w:val="16"/>
                <w:szCs w:val="16"/>
                <w:u w:val="single"/>
              </w:rPr>
              <w:t>Part C</w:t>
            </w:r>
          </w:p>
          <w:p w14:paraId="0B68CAAD"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12 months onward</w:t>
            </w:r>
          </w:p>
        </w:tc>
      </w:tr>
      <w:tr w:rsidR="00BE26F4" w:rsidRPr="00D445A8" w14:paraId="44DDE14C" w14:textId="77777777" w:rsidTr="00D4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14:paraId="3CBA16C8" w14:textId="77777777" w:rsidR="00657D75" w:rsidRPr="00D445A8" w:rsidRDefault="00657D75" w:rsidP="00A00C32">
            <w:pPr>
              <w:spacing w:line="276" w:lineRule="auto"/>
              <w:rPr>
                <w:rFonts w:ascii="Cambria" w:hAnsi="Cambria"/>
                <w:sz w:val="16"/>
                <w:szCs w:val="16"/>
              </w:rPr>
            </w:pPr>
            <w:r w:rsidRPr="00D445A8">
              <w:rPr>
                <w:rFonts w:ascii="Cambria" w:hAnsi="Cambria"/>
                <w:sz w:val="16"/>
                <w:szCs w:val="16"/>
              </w:rPr>
              <w:t>An invitation to student nurses to apply for an inpatient post in CNTW</w:t>
            </w:r>
          </w:p>
        </w:tc>
        <w:tc>
          <w:tcPr>
            <w:tcW w:w="1869" w:type="dxa"/>
          </w:tcPr>
          <w:p w14:paraId="4A08C8C7"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Contact day 1 – 2hrs</w:t>
            </w:r>
          </w:p>
          <w:p w14:paraId="4E0B5721"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with Senior Nurse recruitment and retention to prepare for post</w:t>
            </w:r>
          </w:p>
          <w:p w14:paraId="241A68DA"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 xml:space="preserve">2 hrs </w:t>
            </w:r>
          </w:p>
          <w:p w14:paraId="24354133"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sz w:val="16"/>
                <w:szCs w:val="16"/>
              </w:rPr>
              <w:t>Preceptorship Academic leads to discuss accredited programme and Academic levels of study</w:t>
            </w:r>
          </w:p>
        </w:tc>
        <w:tc>
          <w:tcPr>
            <w:tcW w:w="1796" w:type="dxa"/>
          </w:tcPr>
          <w:p w14:paraId="2A12F860"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Contact day 2</w:t>
            </w:r>
          </w:p>
          <w:p w14:paraId="34CF5337"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Invitation/induction to meet clinical managers and preceptors.</w:t>
            </w:r>
          </w:p>
          <w:p w14:paraId="10B844BE"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p>
          <w:p w14:paraId="0831E5BF"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Peer support day</w:t>
            </w:r>
          </w:p>
          <w:p w14:paraId="7D47971E"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p>
        </w:tc>
        <w:tc>
          <w:tcPr>
            <w:tcW w:w="2357" w:type="dxa"/>
          </w:tcPr>
          <w:p w14:paraId="3E7D45B8"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 xml:space="preserve">All NRN’s </w:t>
            </w:r>
          </w:p>
          <w:p w14:paraId="66E88C5E"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NMC/HEE preceptorship framework as guided by Trust with</w:t>
            </w:r>
          </w:p>
          <w:p w14:paraId="025DDAE7"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b/>
                <w:bCs/>
                <w:sz w:val="16"/>
                <w:szCs w:val="16"/>
              </w:rPr>
              <w:t>Part A</w:t>
            </w:r>
            <w:r w:rsidRPr="00D445A8">
              <w:rPr>
                <w:rFonts w:ascii="Cambria" w:hAnsi="Cambria"/>
                <w:sz w:val="16"/>
                <w:szCs w:val="16"/>
              </w:rPr>
              <w:t>- Accredited Preceptorship Programme Transitions, Empowerment and Enabling</w:t>
            </w:r>
          </w:p>
          <w:p w14:paraId="65A380D8"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u w:val="single"/>
              </w:rPr>
            </w:pPr>
            <w:r w:rsidRPr="00D445A8">
              <w:rPr>
                <w:rFonts w:ascii="Cambria" w:hAnsi="Cambria"/>
                <w:sz w:val="16"/>
                <w:szCs w:val="16"/>
                <w:u w:val="single"/>
              </w:rPr>
              <w:t>Degree or master’s level (30 credits)</w:t>
            </w:r>
          </w:p>
        </w:tc>
        <w:tc>
          <w:tcPr>
            <w:tcW w:w="1811" w:type="dxa"/>
          </w:tcPr>
          <w:p w14:paraId="4C92CFC3"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ALL NRNs</w:t>
            </w:r>
          </w:p>
          <w:p w14:paraId="37394EE5"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Structured and formally documented within a PDP.</w:t>
            </w:r>
          </w:p>
          <w:p w14:paraId="2C9485FA"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 xml:space="preserve">Identify development and choice for </w:t>
            </w:r>
            <w:r w:rsidRPr="00D445A8">
              <w:rPr>
                <w:rFonts w:ascii="Cambria" w:hAnsi="Cambria"/>
                <w:b/>
                <w:bCs/>
                <w:sz w:val="16"/>
                <w:szCs w:val="16"/>
              </w:rPr>
              <w:t xml:space="preserve">Part B </w:t>
            </w:r>
            <w:r w:rsidRPr="00D445A8">
              <w:rPr>
                <w:rFonts w:ascii="Cambria" w:hAnsi="Cambria"/>
                <w:sz w:val="16"/>
                <w:szCs w:val="16"/>
              </w:rPr>
              <w:t>with Academic Lead</w:t>
            </w:r>
          </w:p>
          <w:p w14:paraId="58E4990B"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p>
        </w:tc>
        <w:tc>
          <w:tcPr>
            <w:tcW w:w="2714" w:type="dxa"/>
          </w:tcPr>
          <w:p w14:paraId="54D010F0"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ALL NRNs as</w:t>
            </w:r>
          </w:p>
          <w:p w14:paraId="4D26AE23"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b/>
                <w:bCs/>
                <w:sz w:val="16"/>
                <w:szCs w:val="16"/>
              </w:rPr>
              <w:t>Part B</w:t>
            </w:r>
            <w:r w:rsidRPr="00D445A8">
              <w:rPr>
                <w:rFonts w:ascii="Cambria" w:hAnsi="Cambria"/>
                <w:sz w:val="16"/>
                <w:szCs w:val="16"/>
              </w:rPr>
              <w:t>-accredited Foundations and Core Competence modules choice. Enrolment to the accredited learning centre.</w:t>
            </w:r>
          </w:p>
          <w:p w14:paraId="5FF36495"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p>
          <w:p w14:paraId="1766893D"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NB Any registered staff member as first unit of study</w:t>
            </w:r>
          </w:p>
          <w:p w14:paraId="53ABAC38"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can also study part B as part of career development</w:t>
            </w:r>
          </w:p>
          <w:p w14:paraId="7BFACFFC"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u w:val="single"/>
              </w:rPr>
            </w:pPr>
            <w:r w:rsidRPr="00D445A8">
              <w:rPr>
                <w:rFonts w:ascii="Cambria" w:hAnsi="Cambria"/>
                <w:sz w:val="16"/>
                <w:szCs w:val="16"/>
                <w:u w:val="single"/>
              </w:rPr>
              <w:t>Degree or master’s level (30 credits)</w:t>
            </w:r>
          </w:p>
        </w:tc>
        <w:tc>
          <w:tcPr>
            <w:tcW w:w="236" w:type="dxa"/>
            <w:shd w:val="clear" w:color="auto" w:fill="70AD47" w:themeFill="accent6"/>
          </w:tcPr>
          <w:p w14:paraId="6009E91C"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p>
        </w:tc>
        <w:tc>
          <w:tcPr>
            <w:tcW w:w="2858" w:type="dxa"/>
          </w:tcPr>
          <w:p w14:paraId="7740CD08"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Any Registrant</w:t>
            </w:r>
          </w:p>
          <w:p w14:paraId="0C06A166" w14:textId="6E564AA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b/>
                <w:bCs/>
                <w:sz w:val="16"/>
                <w:szCs w:val="16"/>
              </w:rPr>
              <w:t>Part C-</w:t>
            </w:r>
            <w:r w:rsidRPr="00D445A8">
              <w:rPr>
                <w:rFonts w:ascii="Cambria" w:hAnsi="Cambria"/>
                <w:sz w:val="16"/>
                <w:szCs w:val="16"/>
              </w:rPr>
              <w:t xml:space="preserve"> accredited</w:t>
            </w:r>
            <w:r w:rsidRPr="00D445A8">
              <w:rPr>
                <w:rFonts w:ascii="Cambria" w:hAnsi="Cambria"/>
                <w:b/>
                <w:bCs/>
                <w:sz w:val="16"/>
                <w:szCs w:val="16"/>
              </w:rPr>
              <w:t xml:space="preserve"> – </w:t>
            </w:r>
            <w:r w:rsidRPr="00D445A8">
              <w:rPr>
                <w:rFonts w:ascii="Cambria" w:hAnsi="Cambria"/>
                <w:sz w:val="16"/>
                <w:szCs w:val="16"/>
              </w:rPr>
              <w:t xml:space="preserve">Specialist Inpatient Practice </w:t>
            </w:r>
            <w:r w:rsidR="00B74F81">
              <w:rPr>
                <w:rFonts w:ascii="Cambria" w:hAnsi="Cambria"/>
                <w:sz w:val="16"/>
                <w:szCs w:val="16"/>
              </w:rPr>
              <w:t xml:space="preserve">course </w:t>
            </w:r>
            <w:r w:rsidRPr="00D445A8">
              <w:rPr>
                <w:rFonts w:ascii="Cambria" w:hAnsi="Cambria"/>
                <w:sz w:val="16"/>
                <w:szCs w:val="16"/>
              </w:rPr>
              <w:t>(</w:t>
            </w:r>
            <w:r w:rsidR="003D4972" w:rsidRPr="00D445A8">
              <w:rPr>
                <w:rFonts w:ascii="Cambria" w:hAnsi="Cambria"/>
                <w:sz w:val="16"/>
                <w:szCs w:val="16"/>
              </w:rPr>
              <w:t>2 or 3 units to make 60 credits</w:t>
            </w:r>
            <w:r w:rsidRPr="00D445A8">
              <w:rPr>
                <w:rFonts w:ascii="Cambria" w:hAnsi="Cambria"/>
                <w:sz w:val="16"/>
                <w:szCs w:val="16"/>
              </w:rPr>
              <w:t>)</w:t>
            </w:r>
          </w:p>
          <w:p w14:paraId="756A7256" w14:textId="3543DB98" w:rsidR="00657D75" w:rsidRPr="00D445A8" w:rsidRDefault="003D4972"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 xml:space="preserve">This will lead to </w:t>
            </w:r>
          </w:p>
          <w:p w14:paraId="1C37AB4E" w14:textId="1CB4F8A0"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 xml:space="preserve">Postgraduate certificate </w:t>
            </w:r>
            <w:r w:rsidR="003D4972" w:rsidRPr="00D445A8">
              <w:rPr>
                <w:rFonts w:ascii="Cambria" w:hAnsi="Cambria"/>
                <w:sz w:val="16"/>
                <w:szCs w:val="16"/>
              </w:rPr>
              <w:t>Patient safety and improving patient experience in inpatient nursing (tbc)</w:t>
            </w:r>
          </w:p>
          <w:p w14:paraId="68634F16" w14:textId="147E402D" w:rsidR="00657D75" w:rsidRPr="006B047A"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 xml:space="preserve">Specific clinical areas </w:t>
            </w:r>
            <w:r w:rsidR="00B74F81">
              <w:rPr>
                <w:rFonts w:ascii="Cambria" w:hAnsi="Cambria"/>
                <w:sz w:val="16"/>
                <w:szCs w:val="16"/>
              </w:rPr>
              <w:t>(</w:t>
            </w:r>
            <w:r w:rsidRPr="00D445A8">
              <w:rPr>
                <w:rFonts w:ascii="Cambria" w:hAnsi="Cambria"/>
                <w:sz w:val="16"/>
                <w:szCs w:val="16"/>
              </w:rPr>
              <w:t>tb</w:t>
            </w:r>
            <w:r w:rsidR="00B74F81">
              <w:rPr>
                <w:rFonts w:ascii="Cambria" w:hAnsi="Cambria"/>
                <w:sz w:val="16"/>
                <w:szCs w:val="16"/>
              </w:rPr>
              <w:t>c)</w:t>
            </w:r>
            <w:r w:rsidR="00C72C19" w:rsidRPr="00D445A8">
              <w:rPr>
                <w:rFonts w:ascii="Cambria" w:hAnsi="Cambria"/>
                <w:sz w:val="16"/>
                <w:szCs w:val="16"/>
              </w:rPr>
              <w:t>.</w:t>
            </w:r>
            <w:r w:rsidR="003D4972" w:rsidRPr="00D445A8">
              <w:rPr>
                <w:rFonts w:ascii="Cambria" w:hAnsi="Cambria"/>
                <w:sz w:val="16"/>
                <w:szCs w:val="16"/>
              </w:rPr>
              <w:t xml:space="preserve"> </w:t>
            </w:r>
            <w:r w:rsidR="00C72C19" w:rsidRPr="00D445A8">
              <w:rPr>
                <w:rFonts w:ascii="Cambria" w:hAnsi="Cambria"/>
                <w:sz w:val="16"/>
                <w:szCs w:val="16"/>
              </w:rPr>
              <w:t>The PG</w:t>
            </w:r>
            <w:r w:rsidR="003D4972" w:rsidRPr="00D445A8">
              <w:rPr>
                <w:rFonts w:ascii="Cambria" w:hAnsi="Cambria"/>
                <w:sz w:val="16"/>
                <w:szCs w:val="16"/>
              </w:rPr>
              <w:t xml:space="preserve"> cert </w:t>
            </w:r>
            <w:r w:rsidR="00643507" w:rsidRPr="00D445A8">
              <w:rPr>
                <w:rFonts w:ascii="Cambria" w:hAnsi="Cambria"/>
                <w:sz w:val="16"/>
                <w:szCs w:val="16"/>
              </w:rPr>
              <w:t xml:space="preserve">is </w:t>
            </w:r>
            <w:r w:rsidR="00B74F81" w:rsidRPr="00D445A8">
              <w:rPr>
                <w:rFonts w:ascii="Cambria" w:hAnsi="Cambria"/>
                <w:sz w:val="16"/>
                <w:szCs w:val="16"/>
              </w:rPr>
              <w:t>being designed</w:t>
            </w:r>
            <w:r w:rsidR="003D4972" w:rsidRPr="00D445A8">
              <w:rPr>
                <w:rFonts w:ascii="Cambria" w:hAnsi="Cambria"/>
                <w:sz w:val="16"/>
                <w:szCs w:val="16"/>
              </w:rPr>
              <w:t xml:space="preserve"> by CNTW</w:t>
            </w:r>
            <w:r w:rsidR="00643507">
              <w:rPr>
                <w:rFonts w:ascii="Cambria" w:hAnsi="Cambria"/>
                <w:sz w:val="16"/>
                <w:szCs w:val="16"/>
              </w:rPr>
              <w:t xml:space="preserve"> and then accredited in</w:t>
            </w:r>
            <w:r w:rsidR="003D4972" w:rsidRPr="00D445A8">
              <w:rPr>
                <w:rFonts w:ascii="Cambria" w:hAnsi="Cambria"/>
                <w:sz w:val="16"/>
                <w:szCs w:val="16"/>
              </w:rPr>
              <w:t xml:space="preserve"> partnership with a </w:t>
            </w:r>
            <w:r w:rsidR="00B74F81" w:rsidRPr="00D445A8">
              <w:rPr>
                <w:rFonts w:ascii="Cambria" w:hAnsi="Cambria"/>
                <w:sz w:val="16"/>
                <w:szCs w:val="16"/>
              </w:rPr>
              <w:t>university</w:t>
            </w:r>
          </w:p>
        </w:tc>
      </w:tr>
      <w:tr w:rsidR="00657D75" w:rsidRPr="00D445A8" w14:paraId="4E9972DC" w14:textId="77777777" w:rsidTr="00D445A8">
        <w:trPr>
          <w:trHeight w:val="1295"/>
        </w:trPr>
        <w:tc>
          <w:tcPr>
            <w:cnfStyle w:val="001000000000" w:firstRow="0" w:lastRow="0" w:firstColumn="1" w:lastColumn="0" w:oddVBand="0" w:evenVBand="0" w:oddHBand="0" w:evenHBand="0" w:firstRowFirstColumn="0" w:firstRowLastColumn="0" w:lastRowFirstColumn="0" w:lastRowLastColumn="0"/>
            <w:tcW w:w="5901" w:type="dxa"/>
            <w:gridSpan w:val="3"/>
            <w:vMerge w:val="restart"/>
          </w:tcPr>
          <w:p w14:paraId="0F190671" w14:textId="77777777" w:rsidR="00657D75" w:rsidRPr="00D445A8" w:rsidRDefault="00657D75" w:rsidP="00A00C32">
            <w:pPr>
              <w:spacing w:line="276" w:lineRule="auto"/>
              <w:rPr>
                <w:rFonts w:ascii="Cambria" w:hAnsi="Cambria"/>
                <w:sz w:val="16"/>
                <w:szCs w:val="16"/>
                <w:shd w:val="clear" w:color="auto" w:fill="AEAAAA" w:themeFill="background2" w:themeFillShade="BF"/>
              </w:rPr>
            </w:pPr>
            <w:r w:rsidRPr="00D445A8">
              <w:rPr>
                <w:rFonts w:ascii="Cambria" w:hAnsi="Cambria"/>
                <w:sz w:val="16"/>
                <w:szCs w:val="16"/>
              </w:rPr>
              <w:t xml:space="preserve">   </w:t>
            </w:r>
            <w:r w:rsidRPr="00D445A8">
              <w:rPr>
                <w:rFonts w:ascii="Cambria" w:hAnsi="Cambria"/>
                <w:sz w:val="16"/>
                <w:szCs w:val="16"/>
                <w:shd w:val="clear" w:color="auto" w:fill="AEAAAA" w:themeFill="background2" w:themeFillShade="BF"/>
              </w:rPr>
              <w:t xml:space="preserve">   </w:t>
            </w:r>
          </w:p>
          <w:p w14:paraId="4E18CAC2"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282746AD"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05CF184B"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74E3A69F"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5C7C1680"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1F780657"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5A980947"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15A8C22F"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062E534E"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3A3E7CBA" w14:textId="77777777" w:rsidR="00657D75" w:rsidRPr="00D445A8" w:rsidRDefault="00657D75" w:rsidP="00A00C32">
            <w:pPr>
              <w:spacing w:line="276" w:lineRule="auto"/>
              <w:rPr>
                <w:rFonts w:ascii="Cambria" w:hAnsi="Cambria"/>
                <w:sz w:val="16"/>
                <w:szCs w:val="16"/>
                <w:u w:val="single"/>
                <w:shd w:val="clear" w:color="auto" w:fill="AEAAAA" w:themeFill="background2" w:themeFillShade="BF"/>
              </w:rPr>
            </w:pPr>
          </w:p>
          <w:p w14:paraId="0A43B78D" w14:textId="77777777" w:rsidR="00657D75" w:rsidRPr="00D445A8" w:rsidRDefault="00657D75" w:rsidP="00A00C32">
            <w:pPr>
              <w:spacing w:line="276" w:lineRule="auto"/>
              <w:rPr>
                <w:rFonts w:ascii="Cambria" w:hAnsi="Cambria"/>
                <w:sz w:val="16"/>
                <w:szCs w:val="16"/>
                <w:u w:val="single"/>
              </w:rPr>
            </w:pPr>
            <w:r w:rsidRPr="00D445A8">
              <w:rPr>
                <w:rFonts w:ascii="Cambria" w:hAnsi="Cambria"/>
                <w:sz w:val="16"/>
                <w:szCs w:val="16"/>
                <w:u w:val="single"/>
              </w:rPr>
              <w:t>CNTW Academy Accredited Learning Centre IP- framework design S McQueen</w:t>
            </w:r>
            <w:r w:rsidRPr="00D445A8">
              <w:rPr>
                <w:rFonts w:ascii="Cambria" w:hAnsi="Cambria"/>
                <w:sz w:val="16"/>
                <w:szCs w:val="16"/>
                <w:shd w:val="clear" w:color="auto" w:fill="AEAAAA" w:themeFill="background2" w:themeFillShade="BF"/>
              </w:rPr>
              <w:t xml:space="preserve">                                                                     </w:t>
            </w:r>
          </w:p>
        </w:tc>
        <w:tc>
          <w:tcPr>
            <w:tcW w:w="4168" w:type="dxa"/>
            <w:gridSpan w:val="2"/>
            <w:shd w:val="clear" w:color="auto" w:fill="A8D08D" w:themeFill="accent6" w:themeFillTint="99"/>
          </w:tcPr>
          <w:p w14:paraId="62E556BD"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p>
          <w:p w14:paraId="133D8B8C"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bCs/>
                <w:sz w:val="16"/>
                <w:szCs w:val="16"/>
              </w:rPr>
            </w:pPr>
            <w:r w:rsidRPr="00D445A8">
              <w:rPr>
                <w:rFonts w:ascii="Cambria" w:hAnsi="Cambria"/>
                <w:b/>
                <w:bCs/>
                <w:sz w:val="16"/>
                <w:szCs w:val="16"/>
              </w:rPr>
              <w:t>Essential training components</w:t>
            </w:r>
          </w:p>
          <w:p w14:paraId="3B1F2924"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445A8">
              <w:rPr>
                <w:rFonts w:ascii="Cambria" w:hAnsi="Cambria"/>
                <w:sz w:val="16"/>
                <w:szCs w:val="16"/>
              </w:rPr>
              <w:t>CNTW statutory and mandatory training</w:t>
            </w:r>
          </w:p>
          <w:p w14:paraId="357A1528"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445A8">
              <w:rPr>
                <w:rFonts w:ascii="Cambria" w:hAnsi="Cambria"/>
                <w:sz w:val="16"/>
                <w:szCs w:val="16"/>
                <w:u w:val="single"/>
              </w:rPr>
              <w:t>Medicines management training,</w:t>
            </w:r>
            <w:r w:rsidRPr="00D445A8">
              <w:rPr>
                <w:rFonts w:ascii="Cambria" w:hAnsi="Cambria"/>
                <w:sz w:val="16"/>
                <w:szCs w:val="16"/>
              </w:rPr>
              <w:t xml:space="preserve"> studied as normal Trust protocol and can be used as Evidence of competence achievement in Part A</w:t>
            </w:r>
          </w:p>
        </w:tc>
        <w:tc>
          <w:tcPr>
            <w:tcW w:w="2714" w:type="dxa"/>
          </w:tcPr>
          <w:p w14:paraId="278A7986"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16"/>
                <w:szCs w:val="16"/>
                <w:u w:val="single"/>
              </w:rPr>
            </w:pPr>
          </w:p>
        </w:tc>
        <w:tc>
          <w:tcPr>
            <w:tcW w:w="236" w:type="dxa"/>
            <w:shd w:val="clear" w:color="auto" w:fill="70AD47" w:themeFill="accent6"/>
          </w:tcPr>
          <w:p w14:paraId="0664C2EE"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16"/>
                <w:szCs w:val="16"/>
                <w:u w:val="single"/>
              </w:rPr>
            </w:pPr>
          </w:p>
        </w:tc>
        <w:tc>
          <w:tcPr>
            <w:tcW w:w="2858" w:type="dxa"/>
          </w:tcPr>
          <w:p w14:paraId="6296CF3E" w14:textId="77777777" w:rsidR="00657D75" w:rsidRPr="00D445A8" w:rsidRDefault="00657D75" w:rsidP="00A00C32">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16"/>
                <w:szCs w:val="16"/>
                <w:u w:val="single"/>
              </w:rPr>
            </w:pPr>
          </w:p>
        </w:tc>
      </w:tr>
      <w:tr w:rsidR="00BE26F4" w:rsidRPr="00D445A8" w14:paraId="4DB39DB7" w14:textId="77777777" w:rsidTr="00D445A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901" w:type="dxa"/>
            <w:gridSpan w:val="3"/>
            <w:vMerge/>
          </w:tcPr>
          <w:p w14:paraId="6FD84CFE" w14:textId="77777777" w:rsidR="00657D75" w:rsidRPr="00D445A8" w:rsidRDefault="00657D75" w:rsidP="00A00C32">
            <w:pPr>
              <w:spacing w:line="276" w:lineRule="auto"/>
              <w:rPr>
                <w:rFonts w:ascii="Cambria" w:hAnsi="Cambria"/>
                <w:b w:val="0"/>
                <w:bCs w:val="0"/>
                <w:sz w:val="16"/>
                <w:szCs w:val="16"/>
              </w:rPr>
            </w:pPr>
          </w:p>
        </w:tc>
        <w:tc>
          <w:tcPr>
            <w:tcW w:w="2357" w:type="dxa"/>
            <w:shd w:val="clear" w:color="auto" w:fill="FFE599" w:themeFill="accent4" w:themeFillTint="66"/>
          </w:tcPr>
          <w:p w14:paraId="580E9BC4"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Peer support days x 3</w:t>
            </w:r>
          </w:p>
          <w:p w14:paraId="437A92D5"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bCs/>
                <w:sz w:val="16"/>
                <w:szCs w:val="16"/>
              </w:rPr>
            </w:pPr>
          </w:p>
        </w:tc>
        <w:tc>
          <w:tcPr>
            <w:tcW w:w="1811" w:type="dxa"/>
            <w:shd w:val="clear" w:color="auto" w:fill="A8D08D" w:themeFill="accent6" w:themeFillTint="99"/>
          </w:tcPr>
          <w:p w14:paraId="505FCD0B"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Practice supervisor status at end of Part A- 6 months</w:t>
            </w:r>
          </w:p>
        </w:tc>
        <w:tc>
          <w:tcPr>
            <w:tcW w:w="2714" w:type="dxa"/>
            <w:shd w:val="clear" w:color="auto" w:fill="A8D08D" w:themeFill="accent6" w:themeFillTint="99"/>
          </w:tcPr>
          <w:p w14:paraId="064A0CC5"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445A8">
              <w:rPr>
                <w:rFonts w:ascii="Cambria" w:hAnsi="Cambria"/>
                <w:sz w:val="16"/>
                <w:szCs w:val="16"/>
              </w:rPr>
              <w:t xml:space="preserve">Practice Assessor status at end of Part B </w:t>
            </w:r>
          </w:p>
        </w:tc>
        <w:tc>
          <w:tcPr>
            <w:tcW w:w="236" w:type="dxa"/>
            <w:shd w:val="clear" w:color="auto" w:fill="70AD47" w:themeFill="accent6"/>
          </w:tcPr>
          <w:p w14:paraId="61D89903"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u w:val="single"/>
              </w:rPr>
            </w:pPr>
          </w:p>
        </w:tc>
        <w:tc>
          <w:tcPr>
            <w:tcW w:w="2858" w:type="dxa"/>
          </w:tcPr>
          <w:p w14:paraId="4D72F1D0" w14:textId="77777777" w:rsidR="00657D75" w:rsidRPr="00D445A8" w:rsidRDefault="00657D75" w:rsidP="00A00C32">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16"/>
                <w:szCs w:val="16"/>
                <w:u w:val="single"/>
              </w:rPr>
            </w:pPr>
          </w:p>
        </w:tc>
      </w:tr>
    </w:tbl>
    <w:p w14:paraId="344A003C" w14:textId="1380FC4F" w:rsidR="00657D75" w:rsidRPr="00D445A8" w:rsidRDefault="00657D75" w:rsidP="00657D75">
      <w:pPr>
        <w:rPr>
          <w:rFonts w:ascii="Cambria" w:hAnsi="Cambria"/>
          <w:sz w:val="16"/>
          <w:szCs w:val="16"/>
          <w:u w:val="single"/>
        </w:rPr>
      </w:pPr>
      <w:r w:rsidRPr="00D445A8">
        <w:rPr>
          <w:rFonts w:ascii="Cambria" w:hAnsi="Cambria"/>
          <w:sz w:val="16"/>
          <w:szCs w:val="16"/>
          <w:u w:val="single"/>
        </w:rPr>
        <w:t>At end of Preceptorship Programme Achievements</w:t>
      </w:r>
    </w:p>
    <w:p w14:paraId="15F7DE3C" w14:textId="5F706CF3" w:rsidR="00657D75" w:rsidRPr="00D445A8" w:rsidRDefault="00657D75" w:rsidP="00657D75">
      <w:pPr>
        <w:pStyle w:val="ListParagraph"/>
        <w:numPr>
          <w:ilvl w:val="0"/>
          <w:numId w:val="1"/>
        </w:numPr>
        <w:rPr>
          <w:rFonts w:ascii="Cambria" w:hAnsi="Cambria"/>
          <w:sz w:val="16"/>
          <w:szCs w:val="16"/>
        </w:rPr>
      </w:pPr>
      <w:r w:rsidRPr="00D445A8">
        <w:rPr>
          <w:rFonts w:ascii="Cambria" w:hAnsi="Cambria"/>
          <w:sz w:val="16"/>
          <w:szCs w:val="16"/>
        </w:rPr>
        <w:t>Supported Preceptorship Programme lasting 12 months, Competence evidence in Preceptorship portfolio, Completion of Medicines management training -used as portfolio evidence so no need to repeat, Practice supervisor status at 6 months and Practice Assessor at end of programme (12-18 months)</w:t>
      </w:r>
      <w:r w:rsidR="00791FD1">
        <w:rPr>
          <w:rFonts w:ascii="Cambria" w:hAnsi="Cambria"/>
          <w:sz w:val="16"/>
          <w:szCs w:val="16"/>
        </w:rPr>
        <w:t xml:space="preserve"> </w:t>
      </w:r>
      <w:r w:rsidRPr="00D445A8">
        <w:rPr>
          <w:rFonts w:ascii="Cambria" w:hAnsi="Cambria"/>
          <w:sz w:val="16"/>
          <w:szCs w:val="16"/>
        </w:rPr>
        <w:t>(shaded green</w:t>
      </w:r>
      <w:r w:rsidR="00791FD1">
        <w:rPr>
          <w:rFonts w:ascii="Cambria" w:hAnsi="Cambria"/>
          <w:sz w:val="16"/>
          <w:szCs w:val="16"/>
        </w:rPr>
        <w:t>).</w:t>
      </w:r>
    </w:p>
    <w:p w14:paraId="61154E81" w14:textId="77777777" w:rsidR="00657D75" w:rsidRPr="00D445A8" w:rsidRDefault="00657D75" w:rsidP="00657D75">
      <w:pPr>
        <w:pStyle w:val="ListParagraph"/>
        <w:numPr>
          <w:ilvl w:val="0"/>
          <w:numId w:val="1"/>
        </w:numPr>
        <w:shd w:val="clear" w:color="auto" w:fill="FFFFFF" w:themeFill="background1"/>
        <w:rPr>
          <w:rFonts w:ascii="Cambria" w:hAnsi="Cambria"/>
          <w:sz w:val="16"/>
          <w:szCs w:val="16"/>
        </w:rPr>
      </w:pPr>
      <w:r w:rsidRPr="00D445A8">
        <w:rPr>
          <w:rFonts w:ascii="Cambria" w:hAnsi="Cambria"/>
          <w:sz w:val="16"/>
          <w:szCs w:val="16"/>
        </w:rPr>
        <w:t>Completion of statutory mandatory Training including medicines management (shaded green)</w:t>
      </w:r>
    </w:p>
    <w:p w14:paraId="6F3E2449" w14:textId="77777777" w:rsidR="00112702" w:rsidRPr="00D445A8" w:rsidRDefault="00657D75" w:rsidP="00112702">
      <w:pPr>
        <w:pStyle w:val="ListParagraph"/>
        <w:numPr>
          <w:ilvl w:val="0"/>
          <w:numId w:val="1"/>
        </w:numPr>
        <w:rPr>
          <w:rFonts w:ascii="Cambria" w:hAnsi="Cambria"/>
          <w:sz w:val="16"/>
          <w:szCs w:val="16"/>
        </w:rPr>
      </w:pPr>
      <w:r w:rsidRPr="00D445A8">
        <w:rPr>
          <w:rFonts w:ascii="Cambria" w:hAnsi="Cambria"/>
          <w:sz w:val="16"/>
          <w:szCs w:val="16"/>
        </w:rPr>
        <w:t>Part A and Part B = 60 credits of Academic study – recognised at degree or masters’ level in UK HEI. (Shaded pink)</w:t>
      </w:r>
    </w:p>
    <w:p w14:paraId="66105BA0" w14:textId="4ED8D3B2" w:rsidR="00657D75" w:rsidRPr="00D445A8" w:rsidRDefault="00657D75" w:rsidP="00112702">
      <w:pPr>
        <w:pStyle w:val="ListParagraph"/>
        <w:numPr>
          <w:ilvl w:val="0"/>
          <w:numId w:val="1"/>
        </w:numPr>
        <w:rPr>
          <w:rFonts w:ascii="Cambria" w:hAnsi="Cambria"/>
          <w:sz w:val="16"/>
          <w:szCs w:val="16"/>
        </w:rPr>
      </w:pPr>
      <w:r w:rsidRPr="00D445A8">
        <w:rPr>
          <w:rFonts w:ascii="Cambria" w:hAnsi="Cambria"/>
          <w:sz w:val="16"/>
          <w:szCs w:val="16"/>
        </w:rPr>
        <w:t>Peer support (shaded yellow)</w:t>
      </w:r>
    </w:p>
    <w:p w14:paraId="2467EFE0" w14:textId="77109C83" w:rsidR="00791FD1" w:rsidRPr="00444166" w:rsidRDefault="00791FD1" w:rsidP="005A1A18">
      <w:pPr>
        <w:tabs>
          <w:tab w:val="left" w:pos="3240"/>
        </w:tabs>
        <w:rPr>
          <w:rFonts w:ascii="Cambria" w:hAnsi="Cambria"/>
          <w:lang w:val="en-US" w:eastAsia="zh-CN"/>
        </w:rPr>
        <w:sectPr w:rsidR="00791FD1" w:rsidRPr="00444166" w:rsidSect="00C72C19">
          <w:pgSz w:w="16838" w:h="11906" w:orient="landscape"/>
          <w:pgMar w:top="1440" w:right="1440" w:bottom="1440" w:left="1440" w:header="227" w:footer="170" w:gutter="0"/>
          <w:cols w:space="708"/>
          <w:titlePg/>
          <w:docGrid w:linePitch="360"/>
        </w:sectPr>
      </w:pPr>
    </w:p>
    <w:p w14:paraId="5C6096C6" w14:textId="140A8172" w:rsidR="00913492" w:rsidRPr="00444166" w:rsidRDefault="009245BD" w:rsidP="00F72E6E">
      <w:pPr>
        <w:pStyle w:val="Heading1"/>
        <w:jc w:val="center"/>
        <w:rPr>
          <w:rFonts w:ascii="Cambria" w:hAnsi="Cambria" w:cs="Arial"/>
          <w:b/>
          <w:bCs/>
          <w:color w:val="000000" w:themeColor="text1"/>
        </w:rPr>
      </w:pPr>
      <w:r w:rsidRPr="00444166">
        <w:rPr>
          <w:rFonts w:ascii="Cambria" w:hAnsi="Cambria"/>
          <w:noProof/>
        </w:rPr>
        <w:lastRenderedPageBreak/>
        <w:drawing>
          <wp:anchor distT="0" distB="0" distL="114300" distR="114300" simplePos="0" relativeHeight="251666432" behindDoc="0" locked="0" layoutInCell="1" allowOverlap="1" wp14:anchorId="2D0FBF9B" wp14:editId="793AD5CB">
            <wp:simplePos x="0" y="0"/>
            <wp:positionH relativeFrom="margin">
              <wp:posOffset>-198408</wp:posOffset>
            </wp:positionH>
            <wp:positionV relativeFrom="paragraph">
              <wp:posOffset>-77637</wp:posOffset>
            </wp:positionV>
            <wp:extent cx="9266191" cy="5184476"/>
            <wp:effectExtent l="0" t="0" r="0" b="0"/>
            <wp:wrapNone/>
            <wp:docPr id="4" name="Picture 4"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PowerPoint&#10;&#10;Description automatically generated"/>
                    <pic:cNvPicPr/>
                  </pic:nvPicPr>
                  <pic:blipFill rotWithShape="1">
                    <a:blip r:embed="rId14">
                      <a:extLst>
                        <a:ext uri="{28A0092B-C50C-407E-A947-70E740481C1C}">
                          <a14:useLocalDpi xmlns:a14="http://schemas.microsoft.com/office/drawing/2010/main" val="0"/>
                        </a:ext>
                      </a:extLst>
                    </a:blip>
                    <a:srcRect l="34712" t="21025" r="15532" b="21254"/>
                    <a:stretch/>
                  </pic:blipFill>
                  <pic:spPr bwMode="auto">
                    <a:xfrm>
                      <a:off x="0" y="0"/>
                      <a:ext cx="9280873" cy="51926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E6E" w:rsidRPr="00444166">
        <w:rPr>
          <w:rFonts w:ascii="Cambria" w:hAnsi="Cambria" w:cs="Arial"/>
          <w:b/>
          <w:bCs/>
          <w:color w:val="000000" w:themeColor="text1"/>
        </w:rPr>
        <w:t>D</w:t>
      </w:r>
      <w:r w:rsidR="00913492" w:rsidRPr="00444166">
        <w:rPr>
          <w:rFonts w:ascii="Cambria" w:hAnsi="Cambria" w:cs="Arial"/>
          <w:b/>
          <w:bCs/>
          <w:color w:val="000000" w:themeColor="text1"/>
        </w:rPr>
        <w:t>iagram 1</w:t>
      </w:r>
      <w:r w:rsidR="00F72E6E" w:rsidRPr="00444166">
        <w:rPr>
          <w:rFonts w:ascii="Cambria" w:hAnsi="Cambria" w:cs="Arial"/>
          <w:b/>
          <w:bCs/>
          <w:color w:val="000000" w:themeColor="text1"/>
        </w:rPr>
        <w:t xml:space="preserve">: </w:t>
      </w:r>
      <w:r w:rsidR="00913492" w:rsidRPr="00444166">
        <w:rPr>
          <w:rFonts w:ascii="Cambria" w:hAnsi="Cambria" w:cs="Arial"/>
          <w:b/>
          <w:bCs/>
          <w:color w:val="000000" w:themeColor="text1"/>
        </w:rPr>
        <w:t xml:space="preserve">Representation of </w:t>
      </w:r>
      <w:r w:rsidR="00F72E6E" w:rsidRPr="00444166">
        <w:rPr>
          <w:rFonts w:ascii="Cambria" w:hAnsi="Cambria" w:cs="Arial"/>
          <w:b/>
          <w:bCs/>
          <w:color w:val="000000" w:themeColor="text1"/>
        </w:rPr>
        <w:t>Preceptorship</w:t>
      </w:r>
      <w:r w:rsidR="00913492" w:rsidRPr="00444166">
        <w:rPr>
          <w:rFonts w:ascii="Cambria" w:hAnsi="Cambria" w:cs="Arial"/>
          <w:b/>
          <w:bCs/>
          <w:color w:val="000000" w:themeColor="text1"/>
        </w:rPr>
        <w:t xml:space="preserve"> Programme</w:t>
      </w:r>
    </w:p>
    <w:p w14:paraId="0A27EBA8" w14:textId="2F1FC6AB" w:rsidR="00913492" w:rsidRPr="00444166" w:rsidRDefault="00913492" w:rsidP="00913492">
      <w:pPr>
        <w:pStyle w:val="Normal1"/>
        <w:spacing w:before="0" w:beforeAutospacing="0" w:after="0" w:afterAutospacing="0" w:line="276" w:lineRule="auto"/>
        <w:rPr>
          <w:rFonts w:ascii="Cambria" w:hAnsi="Cambria" w:cs="Arial"/>
          <w:i/>
          <w:u w:val="single"/>
        </w:rPr>
      </w:pPr>
    </w:p>
    <w:p w14:paraId="5D0D8601" w14:textId="46D92919" w:rsidR="00913492" w:rsidRPr="00444166" w:rsidRDefault="00913492" w:rsidP="00913492">
      <w:pPr>
        <w:pStyle w:val="Normal1"/>
        <w:spacing w:before="0" w:beforeAutospacing="0" w:after="0" w:afterAutospacing="0" w:line="276" w:lineRule="auto"/>
        <w:rPr>
          <w:rFonts w:ascii="Cambria" w:hAnsi="Cambria" w:cs="Arial"/>
          <w:i/>
          <w:u w:val="single"/>
        </w:rPr>
      </w:pPr>
    </w:p>
    <w:p w14:paraId="1AE1FCD6" w14:textId="308DA23D" w:rsidR="00913492" w:rsidRPr="00444166" w:rsidRDefault="00913492" w:rsidP="00913492">
      <w:pPr>
        <w:pStyle w:val="Normal1"/>
        <w:spacing w:before="0" w:beforeAutospacing="0" w:after="0" w:afterAutospacing="0" w:line="276" w:lineRule="auto"/>
        <w:rPr>
          <w:rFonts w:ascii="Cambria" w:hAnsi="Cambria" w:cs="Arial"/>
          <w:i/>
          <w:u w:val="single"/>
        </w:rPr>
      </w:pPr>
    </w:p>
    <w:p w14:paraId="6AAD6ED0" w14:textId="365E9799" w:rsidR="00913492" w:rsidRPr="00444166" w:rsidRDefault="00913492" w:rsidP="00913492">
      <w:pPr>
        <w:pStyle w:val="Normal1"/>
        <w:spacing w:before="0" w:beforeAutospacing="0" w:after="0" w:afterAutospacing="0" w:line="276" w:lineRule="auto"/>
        <w:rPr>
          <w:rFonts w:ascii="Cambria" w:hAnsi="Cambria" w:cs="Arial"/>
          <w:i/>
          <w:u w:val="single"/>
        </w:rPr>
      </w:pPr>
    </w:p>
    <w:p w14:paraId="1A810FEF" w14:textId="3254E3A8" w:rsidR="00913492" w:rsidRPr="00444166" w:rsidRDefault="00913492" w:rsidP="00913492">
      <w:pPr>
        <w:pStyle w:val="Normal1"/>
        <w:spacing w:before="0" w:beforeAutospacing="0" w:after="0" w:afterAutospacing="0" w:line="276" w:lineRule="auto"/>
        <w:rPr>
          <w:rFonts w:ascii="Cambria" w:hAnsi="Cambria" w:cs="Arial"/>
          <w:i/>
          <w:u w:val="single"/>
        </w:rPr>
      </w:pPr>
    </w:p>
    <w:p w14:paraId="644D0CA7" w14:textId="77777777" w:rsidR="00913492" w:rsidRPr="00444166" w:rsidRDefault="00913492" w:rsidP="00913492">
      <w:pPr>
        <w:pStyle w:val="Normal1"/>
        <w:spacing w:before="0" w:beforeAutospacing="0" w:after="0" w:afterAutospacing="0" w:line="276" w:lineRule="auto"/>
        <w:rPr>
          <w:rFonts w:ascii="Cambria" w:hAnsi="Cambria" w:cs="Arial"/>
          <w:i/>
          <w:u w:val="single"/>
        </w:rPr>
      </w:pPr>
    </w:p>
    <w:p w14:paraId="7AEB51C9" w14:textId="5826071A" w:rsidR="00913492" w:rsidRPr="00444166" w:rsidRDefault="00913492" w:rsidP="00913492">
      <w:pPr>
        <w:pStyle w:val="Normal1"/>
        <w:spacing w:before="0" w:beforeAutospacing="0" w:after="0" w:afterAutospacing="0" w:line="276" w:lineRule="auto"/>
        <w:rPr>
          <w:rFonts w:ascii="Cambria" w:hAnsi="Cambria" w:cs="Arial"/>
          <w:i/>
          <w:u w:val="single"/>
        </w:rPr>
      </w:pPr>
    </w:p>
    <w:p w14:paraId="30AD742C" w14:textId="479B8742" w:rsidR="00913492" w:rsidRPr="00444166" w:rsidRDefault="00913492" w:rsidP="00913492">
      <w:pPr>
        <w:pStyle w:val="Normal1"/>
        <w:spacing w:before="0" w:beforeAutospacing="0" w:after="0" w:afterAutospacing="0" w:line="276" w:lineRule="auto"/>
        <w:rPr>
          <w:rFonts w:ascii="Cambria" w:hAnsi="Cambria" w:cs="Arial"/>
          <w:i/>
          <w:u w:val="single"/>
        </w:rPr>
      </w:pPr>
    </w:p>
    <w:p w14:paraId="68E9E2C4" w14:textId="6FAD791A" w:rsidR="00F72E6E" w:rsidRPr="00444166" w:rsidRDefault="00F72E6E" w:rsidP="00913492">
      <w:pPr>
        <w:pStyle w:val="Normal1"/>
        <w:spacing w:before="0" w:beforeAutospacing="0" w:after="0" w:afterAutospacing="0" w:line="276" w:lineRule="auto"/>
        <w:rPr>
          <w:rFonts w:ascii="Cambria" w:hAnsi="Cambria" w:cs="Arial"/>
          <w:i/>
          <w:u w:val="single"/>
        </w:rPr>
      </w:pPr>
    </w:p>
    <w:p w14:paraId="6D0BDCF8" w14:textId="7B29001D" w:rsidR="00F72E6E" w:rsidRPr="00444166" w:rsidRDefault="00F72E6E" w:rsidP="00913492">
      <w:pPr>
        <w:pStyle w:val="Normal1"/>
        <w:spacing w:before="0" w:beforeAutospacing="0" w:after="0" w:afterAutospacing="0" w:line="276" w:lineRule="auto"/>
        <w:rPr>
          <w:rFonts w:ascii="Cambria" w:hAnsi="Cambria" w:cs="Arial"/>
          <w:i/>
          <w:u w:val="single"/>
        </w:rPr>
      </w:pPr>
    </w:p>
    <w:p w14:paraId="6EF659A2" w14:textId="7BD99ADA" w:rsidR="00F72E6E" w:rsidRPr="00444166" w:rsidRDefault="00F72E6E" w:rsidP="00913492">
      <w:pPr>
        <w:pStyle w:val="Normal1"/>
        <w:spacing w:before="0" w:beforeAutospacing="0" w:after="0" w:afterAutospacing="0" w:line="276" w:lineRule="auto"/>
        <w:rPr>
          <w:rFonts w:ascii="Cambria" w:hAnsi="Cambria" w:cs="Arial"/>
          <w:i/>
          <w:u w:val="single"/>
        </w:rPr>
      </w:pPr>
    </w:p>
    <w:p w14:paraId="661698E6" w14:textId="0BF4AB91" w:rsidR="00F72E6E" w:rsidRPr="00444166" w:rsidRDefault="00F72E6E" w:rsidP="00913492">
      <w:pPr>
        <w:pStyle w:val="Normal1"/>
        <w:spacing w:before="0" w:beforeAutospacing="0" w:after="0" w:afterAutospacing="0" w:line="276" w:lineRule="auto"/>
        <w:rPr>
          <w:rFonts w:ascii="Cambria" w:hAnsi="Cambria" w:cs="Arial"/>
          <w:i/>
          <w:u w:val="single"/>
        </w:rPr>
      </w:pPr>
    </w:p>
    <w:p w14:paraId="44667E64" w14:textId="2B0B9C52" w:rsidR="00F72E6E" w:rsidRPr="00444166" w:rsidRDefault="00F72E6E" w:rsidP="00913492">
      <w:pPr>
        <w:pStyle w:val="Normal1"/>
        <w:spacing w:before="0" w:beforeAutospacing="0" w:after="0" w:afterAutospacing="0" w:line="276" w:lineRule="auto"/>
        <w:rPr>
          <w:rFonts w:ascii="Cambria" w:hAnsi="Cambria" w:cs="Arial"/>
          <w:i/>
          <w:u w:val="single"/>
        </w:rPr>
      </w:pPr>
    </w:p>
    <w:p w14:paraId="7778AF08" w14:textId="6BDFBD6A" w:rsidR="00F72E6E" w:rsidRPr="00444166" w:rsidRDefault="00F72E6E" w:rsidP="00913492">
      <w:pPr>
        <w:pStyle w:val="Normal1"/>
        <w:spacing w:before="0" w:beforeAutospacing="0" w:after="0" w:afterAutospacing="0" w:line="276" w:lineRule="auto"/>
        <w:rPr>
          <w:rFonts w:ascii="Cambria" w:hAnsi="Cambria" w:cs="Arial"/>
          <w:i/>
          <w:u w:val="single"/>
        </w:rPr>
      </w:pPr>
    </w:p>
    <w:p w14:paraId="017280ED" w14:textId="20C8A97D" w:rsidR="00F72E6E" w:rsidRPr="00444166" w:rsidRDefault="00F72E6E" w:rsidP="00913492">
      <w:pPr>
        <w:pStyle w:val="Normal1"/>
        <w:spacing w:before="0" w:beforeAutospacing="0" w:after="0" w:afterAutospacing="0" w:line="276" w:lineRule="auto"/>
        <w:rPr>
          <w:rFonts w:ascii="Cambria" w:hAnsi="Cambria" w:cs="Arial"/>
          <w:i/>
          <w:u w:val="single"/>
        </w:rPr>
      </w:pPr>
    </w:p>
    <w:p w14:paraId="4D1AEC63" w14:textId="1CEB7E5A" w:rsidR="00F72E6E" w:rsidRPr="00444166" w:rsidRDefault="00F72E6E" w:rsidP="00913492">
      <w:pPr>
        <w:pStyle w:val="Normal1"/>
        <w:spacing w:before="0" w:beforeAutospacing="0" w:after="0" w:afterAutospacing="0" w:line="276" w:lineRule="auto"/>
        <w:rPr>
          <w:rFonts w:ascii="Cambria" w:hAnsi="Cambria" w:cs="Arial"/>
          <w:i/>
          <w:u w:val="single"/>
        </w:rPr>
      </w:pPr>
    </w:p>
    <w:p w14:paraId="115AFF8A" w14:textId="6B0A177D" w:rsidR="00F72E6E" w:rsidRPr="00444166" w:rsidRDefault="00F72E6E" w:rsidP="00913492">
      <w:pPr>
        <w:pStyle w:val="Normal1"/>
        <w:spacing w:before="0" w:beforeAutospacing="0" w:after="0" w:afterAutospacing="0" w:line="276" w:lineRule="auto"/>
        <w:rPr>
          <w:rFonts w:ascii="Cambria" w:hAnsi="Cambria" w:cs="Arial"/>
          <w:i/>
          <w:u w:val="single"/>
        </w:rPr>
      </w:pPr>
    </w:p>
    <w:p w14:paraId="7D3405C0" w14:textId="4FCD93F4" w:rsidR="00F72E6E" w:rsidRPr="00444166" w:rsidRDefault="00F72E6E" w:rsidP="00913492">
      <w:pPr>
        <w:pStyle w:val="Normal1"/>
        <w:spacing w:before="0" w:beforeAutospacing="0" w:after="0" w:afterAutospacing="0" w:line="276" w:lineRule="auto"/>
        <w:rPr>
          <w:rFonts w:ascii="Cambria" w:hAnsi="Cambria" w:cs="Arial"/>
          <w:i/>
          <w:u w:val="single"/>
        </w:rPr>
      </w:pPr>
    </w:p>
    <w:p w14:paraId="1CB1E590" w14:textId="6FC08AB2" w:rsidR="00F72E6E" w:rsidRPr="00444166" w:rsidRDefault="00F72E6E" w:rsidP="00913492">
      <w:pPr>
        <w:pStyle w:val="Normal1"/>
        <w:spacing w:before="0" w:beforeAutospacing="0" w:after="0" w:afterAutospacing="0" w:line="276" w:lineRule="auto"/>
        <w:rPr>
          <w:rFonts w:ascii="Cambria" w:hAnsi="Cambria" w:cs="Arial"/>
          <w:i/>
          <w:u w:val="single"/>
        </w:rPr>
      </w:pPr>
    </w:p>
    <w:p w14:paraId="4895B025" w14:textId="3193616C" w:rsidR="00F72E6E" w:rsidRPr="00444166" w:rsidRDefault="00F72E6E" w:rsidP="00913492">
      <w:pPr>
        <w:pStyle w:val="Normal1"/>
        <w:spacing w:before="0" w:beforeAutospacing="0" w:after="0" w:afterAutospacing="0" w:line="276" w:lineRule="auto"/>
        <w:rPr>
          <w:rFonts w:ascii="Cambria" w:hAnsi="Cambria" w:cs="Arial"/>
          <w:i/>
          <w:u w:val="single"/>
        </w:rPr>
      </w:pPr>
    </w:p>
    <w:p w14:paraId="7E0D27E0" w14:textId="59BFACB1" w:rsidR="00F72E6E" w:rsidRPr="00444166" w:rsidRDefault="00F72E6E" w:rsidP="00913492">
      <w:pPr>
        <w:pStyle w:val="Normal1"/>
        <w:spacing w:before="0" w:beforeAutospacing="0" w:after="0" w:afterAutospacing="0" w:line="276" w:lineRule="auto"/>
        <w:rPr>
          <w:rFonts w:ascii="Cambria" w:hAnsi="Cambria" w:cs="Arial"/>
          <w:i/>
          <w:u w:val="single"/>
        </w:rPr>
      </w:pPr>
    </w:p>
    <w:p w14:paraId="2950E6EE" w14:textId="1FB81021" w:rsidR="00F72E6E" w:rsidRPr="00444166" w:rsidRDefault="00F72E6E" w:rsidP="00913492">
      <w:pPr>
        <w:pStyle w:val="Normal1"/>
        <w:spacing w:before="0" w:beforeAutospacing="0" w:after="0" w:afterAutospacing="0" w:line="276" w:lineRule="auto"/>
        <w:rPr>
          <w:rFonts w:ascii="Cambria" w:hAnsi="Cambria" w:cs="Arial"/>
          <w:i/>
          <w:u w:val="single"/>
        </w:rPr>
      </w:pPr>
    </w:p>
    <w:p w14:paraId="734F8964" w14:textId="4D56C580" w:rsidR="00F72E6E" w:rsidRPr="00444166" w:rsidRDefault="00F72E6E" w:rsidP="00913492">
      <w:pPr>
        <w:pStyle w:val="Normal1"/>
        <w:spacing w:before="0" w:beforeAutospacing="0" w:after="0" w:afterAutospacing="0" w:line="276" w:lineRule="auto"/>
        <w:rPr>
          <w:rFonts w:ascii="Cambria" w:hAnsi="Cambria" w:cs="Arial"/>
          <w:i/>
          <w:u w:val="single"/>
        </w:rPr>
      </w:pPr>
    </w:p>
    <w:p w14:paraId="14E3A93A" w14:textId="7CDFD4DB" w:rsidR="00F72E6E" w:rsidRPr="00444166" w:rsidRDefault="00F72E6E" w:rsidP="00913492">
      <w:pPr>
        <w:pStyle w:val="Normal1"/>
        <w:spacing w:before="0" w:beforeAutospacing="0" w:after="0" w:afterAutospacing="0" w:line="276" w:lineRule="auto"/>
        <w:rPr>
          <w:rFonts w:ascii="Cambria" w:hAnsi="Cambria" w:cs="Arial"/>
          <w:i/>
          <w:u w:val="single"/>
        </w:rPr>
      </w:pPr>
    </w:p>
    <w:p w14:paraId="31F5DE01" w14:textId="77777777" w:rsidR="00F72E6E" w:rsidRPr="00444166" w:rsidRDefault="00F72E6E" w:rsidP="00913492">
      <w:pPr>
        <w:pStyle w:val="Normal1"/>
        <w:spacing w:before="0" w:beforeAutospacing="0" w:after="0" w:afterAutospacing="0" w:line="276" w:lineRule="auto"/>
        <w:rPr>
          <w:rFonts w:ascii="Cambria" w:hAnsi="Cambria" w:cs="Arial"/>
          <w:i/>
          <w:u w:val="single"/>
        </w:rPr>
      </w:pPr>
    </w:p>
    <w:p w14:paraId="094E820C" w14:textId="77777777" w:rsidR="00913492" w:rsidRPr="00444166" w:rsidRDefault="00913492" w:rsidP="00913492">
      <w:pPr>
        <w:pStyle w:val="Normal1"/>
        <w:spacing w:before="0" w:beforeAutospacing="0" w:after="0" w:afterAutospacing="0" w:line="276" w:lineRule="auto"/>
        <w:rPr>
          <w:rFonts w:ascii="Cambria" w:hAnsi="Cambria" w:cs="Arial"/>
          <w:i/>
          <w:u w:val="single"/>
        </w:rPr>
      </w:pPr>
    </w:p>
    <w:p w14:paraId="23DFB378" w14:textId="23BB8069" w:rsidR="00913492" w:rsidRPr="00444166" w:rsidRDefault="00913492" w:rsidP="00913492">
      <w:pPr>
        <w:pStyle w:val="Normal1"/>
        <w:spacing w:before="0" w:beforeAutospacing="0" w:after="0" w:afterAutospacing="0" w:line="276" w:lineRule="auto"/>
        <w:rPr>
          <w:rFonts w:ascii="Cambria" w:hAnsi="Cambria" w:cs="Arial"/>
          <w:i/>
          <w:u w:val="single"/>
        </w:rPr>
      </w:pPr>
    </w:p>
    <w:p w14:paraId="57F4C368" w14:textId="77777777" w:rsidR="00913492" w:rsidRPr="00444166" w:rsidRDefault="00913492" w:rsidP="00913492">
      <w:pPr>
        <w:pStyle w:val="Normal1"/>
        <w:spacing w:before="0" w:beforeAutospacing="0" w:after="0" w:afterAutospacing="0" w:line="276" w:lineRule="auto"/>
        <w:rPr>
          <w:rFonts w:ascii="Cambria" w:hAnsi="Cambria" w:cs="Arial"/>
          <w:i/>
          <w:u w:val="single"/>
        </w:rPr>
      </w:pPr>
    </w:p>
    <w:p w14:paraId="63F94B30" w14:textId="53270E11" w:rsidR="00913492" w:rsidRPr="00444166" w:rsidRDefault="00913492" w:rsidP="00913492">
      <w:pPr>
        <w:pStyle w:val="Normal1"/>
        <w:spacing w:before="0" w:beforeAutospacing="0" w:after="0" w:afterAutospacing="0" w:line="276" w:lineRule="auto"/>
        <w:rPr>
          <w:rFonts w:ascii="Cambria" w:hAnsi="Cambria" w:cs="Arial"/>
          <w:i/>
          <w:u w:val="single"/>
        </w:rPr>
      </w:pPr>
    </w:p>
    <w:p w14:paraId="6DC66B8B" w14:textId="1C537D11" w:rsidR="00913492" w:rsidRPr="00444166" w:rsidRDefault="003D1B9B" w:rsidP="00913492">
      <w:pPr>
        <w:pStyle w:val="Normal1"/>
        <w:spacing w:before="0" w:beforeAutospacing="0" w:after="0" w:afterAutospacing="0" w:line="276" w:lineRule="auto"/>
        <w:rPr>
          <w:rFonts w:ascii="Cambria" w:hAnsi="Cambria" w:cs="Arial"/>
          <w:i/>
          <w:u w:val="single"/>
        </w:rPr>
      </w:pPr>
      <w:r w:rsidRPr="00444166">
        <w:rPr>
          <w:rFonts w:ascii="Cambria" w:hAnsi="Cambria" w:cs="Arial"/>
          <w:i/>
          <w:noProof/>
          <w:u w:val="single"/>
          <w:lang w:val="en-GB"/>
        </w:rPr>
        <mc:AlternateContent>
          <mc:Choice Requires="wps">
            <w:drawing>
              <wp:anchor distT="0" distB="0" distL="114300" distR="114300" simplePos="0" relativeHeight="251668480" behindDoc="0" locked="0" layoutInCell="1" allowOverlap="1" wp14:anchorId="61DA1EB6" wp14:editId="2263034D">
                <wp:simplePos x="0" y="0"/>
                <wp:positionH relativeFrom="margin">
                  <wp:posOffset>-38100</wp:posOffset>
                </wp:positionH>
                <wp:positionV relativeFrom="paragraph">
                  <wp:posOffset>-676275</wp:posOffset>
                </wp:positionV>
                <wp:extent cx="9220200" cy="271970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220200" cy="2719705"/>
                        </a:xfrm>
                        <a:prstGeom prst="rect">
                          <a:avLst/>
                        </a:prstGeom>
                      </wps:spPr>
                      <wps:txbx>
                        <w:txbxContent>
                          <w:p w14:paraId="6D84160C" w14:textId="77777777" w:rsidR="003D1B9B" w:rsidRPr="003D1B9B" w:rsidRDefault="003D1B9B" w:rsidP="003D1B9B">
                            <w:pPr>
                              <w:spacing w:line="216" w:lineRule="auto"/>
                              <w:jc w:val="center"/>
                              <w:rPr>
                                <w:rFonts w:ascii="Arial" w:eastAsiaTheme="majorEastAsia" w:hAnsi="Arial" w:cs="Arial"/>
                                <w:b/>
                                <w:bCs/>
                                <w:color w:val="000000" w:themeColor="text1"/>
                                <w:kern w:val="24"/>
                                <w:sz w:val="98"/>
                                <w:szCs w:val="98"/>
                              </w:rPr>
                            </w:pPr>
                            <w:r w:rsidRPr="003D1B9B">
                              <w:rPr>
                                <w:rFonts w:ascii="Arial" w:eastAsiaTheme="majorEastAsia" w:hAnsi="Arial" w:cs="Arial"/>
                                <w:b/>
                                <w:bCs/>
                                <w:color w:val="000000" w:themeColor="text1"/>
                                <w:kern w:val="24"/>
                                <w:sz w:val="98"/>
                                <w:szCs w:val="98"/>
                              </w:rPr>
                              <w:t>Accredited Preceptorship Programme</w:t>
                            </w:r>
                          </w:p>
                        </w:txbxContent>
                      </wps:txbx>
                      <wps:bodyPr vert="horz" wrap="square" lIns="91440" tIns="45720" rIns="91440" bIns="45720" rtlCol="0" anchor="b">
                        <a:normAutofit/>
                      </wps:bodyPr>
                    </wps:wsp>
                  </a:graphicData>
                </a:graphic>
                <wp14:sizeRelH relativeFrom="margin">
                  <wp14:pctWidth>0</wp14:pctWidth>
                </wp14:sizeRelH>
              </wp:anchor>
            </w:drawing>
          </mc:Choice>
          <mc:Fallback>
            <w:pict>
              <v:rect w14:anchorId="61DA1EB6" id="Title 4" o:spid="_x0000_s1027" style="position:absolute;margin-left:-3pt;margin-top:-53.25pt;width:726pt;height:214.1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NurwEAAEwDAAAOAAAAZHJzL2Uyb0RvYy54bWysk8Fu2zAMhu8D9g6C7osdI10WI04xrFgx&#10;oNgKdHsAWZZiY7aokUrs7OlHKW7arbdiF8EU6d8ff9Lb62noxdEgdeAquVzkUhinoencvpI/vn9+&#10;90EKCso1qgdnKnkyJK93b99sR1+aAlroG4OCRRyVo69kG4Ivs4x0awZFC/DGcdICDipwiPusQTWy&#10;+tBnRZ6/z0bAxiNoQ8S3N+ek3CV9a40O36wlE0RfSWYL6cR01vHMdltV7lH5ttMzhnoFxaA6xx+9&#10;SN2ooMQBuxdSQ6cRCGxYaBgysLbTJvXA3Szzf7p5aJU3qRc2h/zFJvp/svrr8cHfY0Qnfwf6JwkH&#10;t8iTWEZvstFTeamJAc3Vk8UhvsUtiCn5ebr4aaYgNF9uiiLnIUmhOVesl5t1fpVUVfn4ukcKtwYG&#10;ER8qiTyw5KM63lGIAKp8LJlpzgARJUz1JLpmRo03NTSne4z7yFot4G8pRp5tJenXQaGRov/i2LzN&#10;crWKy5CC1dW64ACfZ+q/MqH/BOf1UU6zaiXrxOh4Kz8eAtgukT4BzKQ8stTAvF5xJ57HqerpJ9j9&#10;AQAA//8DAFBLAwQUAAYACAAAACEAKy2G8OEAAAAMAQAADwAAAGRycy9kb3ducmV2LnhtbEyPwWrD&#10;MBBE74X+g9hCb4nsNDXBtRxKQiiFNpA0HyBbW9vEWhlJSdy/7/rUnpbdGWbfFOvR9uKKPnSOFKTz&#10;BARS7UxHjYLT1262AhGiJqN7R6jgBwOsy/u7QufG3eiA12NsBIdQyLWCNsYhlzLULVod5m5AYu3b&#10;easjr76Rxusbh9teLpIkk1Z3xB9aPeCmxfp8vFgFTx/7vf/cnndZsj29k/Pj5q06KPX4ML6+gIg4&#10;xj8zTPiMDiUzVe5CJohewSzjKpFnmmTPICbHcjndKs5fpCuQZSH/lyh/AQAA//8DAFBLAQItABQA&#10;BgAIAAAAIQC2gziS/gAAAOEBAAATAAAAAAAAAAAAAAAAAAAAAABbQ29udGVudF9UeXBlc10ueG1s&#10;UEsBAi0AFAAGAAgAAAAhADj9If/WAAAAlAEAAAsAAAAAAAAAAAAAAAAALwEAAF9yZWxzLy5yZWxz&#10;UEsBAi0AFAAGAAgAAAAhABvcQ26vAQAATAMAAA4AAAAAAAAAAAAAAAAALgIAAGRycy9lMm9Eb2Mu&#10;eG1sUEsBAi0AFAAGAAgAAAAhACsthvDhAAAADAEAAA8AAAAAAAAAAAAAAAAACQQAAGRycy9kb3du&#10;cmV2LnhtbFBLBQYAAAAABAAEAPMAAAAXBQAAAAA=&#10;" filled="f" stroked="f">
                <o:lock v:ext="edit" grouping="t"/>
                <v:textbox>
                  <w:txbxContent>
                    <w:p w14:paraId="6D84160C" w14:textId="77777777" w:rsidR="003D1B9B" w:rsidRPr="003D1B9B" w:rsidRDefault="003D1B9B" w:rsidP="003D1B9B">
                      <w:pPr>
                        <w:spacing w:line="216" w:lineRule="auto"/>
                        <w:jc w:val="center"/>
                        <w:rPr>
                          <w:rFonts w:ascii="Arial" w:eastAsiaTheme="majorEastAsia" w:hAnsi="Arial" w:cs="Arial"/>
                          <w:b/>
                          <w:bCs/>
                          <w:color w:val="000000" w:themeColor="text1"/>
                          <w:kern w:val="24"/>
                          <w:sz w:val="98"/>
                          <w:szCs w:val="98"/>
                        </w:rPr>
                      </w:pPr>
                      <w:r w:rsidRPr="003D1B9B">
                        <w:rPr>
                          <w:rFonts w:ascii="Arial" w:eastAsiaTheme="majorEastAsia" w:hAnsi="Arial" w:cs="Arial"/>
                          <w:b/>
                          <w:bCs/>
                          <w:color w:val="000000" w:themeColor="text1"/>
                          <w:kern w:val="24"/>
                          <w:sz w:val="98"/>
                          <w:szCs w:val="98"/>
                        </w:rPr>
                        <w:t>Accredited Preceptorship Programme</w:t>
                      </w:r>
                    </w:p>
                  </w:txbxContent>
                </v:textbox>
                <w10:wrap anchorx="margin"/>
              </v:rect>
            </w:pict>
          </mc:Fallback>
        </mc:AlternateContent>
      </w:r>
    </w:p>
    <w:p w14:paraId="70189E0B" w14:textId="1395E611" w:rsidR="00913492" w:rsidRPr="00444166" w:rsidRDefault="00913492" w:rsidP="00913492">
      <w:pPr>
        <w:pStyle w:val="Normal1"/>
        <w:spacing w:before="0" w:beforeAutospacing="0" w:after="0" w:afterAutospacing="0" w:line="276" w:lineRule="auto"/>
        <w:rPr>
          <w:rFonts w:ascii="Cambria" w:hAnsi="Cambria" w:cs="Arial"/>
          <w:i/>
          <w:u w:val="single"/>
        </w:rPr>
      </w:pPr>
    </w:p>
    <w:p w14:paraId="451E09F2" w14:textId="321D9A6F" w:rsidR="00C02FBA" w:rsidRPr="00444166" w:rsidRDefault="00C02FBA" w:rsidP="00913492">
      <w:pPr>
        <w:pStyle w:val="Normal1"/>
        <w:spacing w:before="0" w:beforeAutospacing="0" w:after="0" w:afterAutospacing="0" w:line="276" w:lineRule="auto"/>
        <w:rPr>
          <w:rFonts w:ascii="Cambria" w:hAnsi="Cambria" w:cs="Arial"/>
          <w:i/>
          <w:u w:val="single"/>
        </w:rPr>
      </w:pPr>
    </w:p>
    <w:p w14:paraId="34BA6E2A" w14:textId="6F2112ED" w:rsidR="00C02FBA" w:rsidRPr="00444166" w:rsidRDefault="00C02FBA" w:rsidP="00913492">
      <w:pPr>
        <w:pStyle w:val="Normal1"/>
        <w:spacing w:before="0" w:beforeAutospacing="0" w:after="0" w:afterAutospacing="0" w:line="276" w:lineRule="auto"/>
        <w:rPr>
          <w:rFonts w:ascii="Cambria" w:hAnsi="Cambria" w:cs="Arial"/>
          <w:i/>
          <w:u w:val="single"/>
        </w:rPr>
      </w:pPr>
    </w:p>
    <w:p w14:paraId="62E00DD9" w14:textId="63D1976D" w:rsidR="00C02FBA" w:rsidRPr="00444166" w:rsidRDefault="00C02FBA" w:rsidP="00913492">
      <w:pPr>
        <w:pStyle w:val="Normal1"/>
        <w:spacing w:before="0" w:beforeAutospacing="0" w:after="0" w:afterAutospacing="0" w:line="276" w:lineRule="auto"/>
        <w:rPr>
          <w:rFonts w:ascii="Cambria" w:hAnsi="Cambria" w:cs="Arial"/>
          <w:i/>
          <w:u w:val="single"/>
        </w:rPr>
      </w:pPr>
    </w:p>
    <w:p w14:paraId="791E04DB" w14:textId="0FAD33C8" w:rsidR="00C02FBA" w:rsidRPr="00444166" w:rsidRDefault="00C02FBA" w:rsidP="00913492">
      <w:pPr>
        <w:pStyle w:val="Normal1"/>
        <w:spacing w:before="0" w:beforeAutospacing="0" w:after="0" w:afterAutospacing="0" w:line="276" w:lineRule="auto"/>
        <w:rPr>
          <w:rFonts w:ascii="Cambria" w:hAnsi="Cambria" w:cs="Arial"/>
          <w:i/>
          <w:u w:val="single"/>
        </w:rPr>
      </w:pPr>
    </w:p>
    <w:p w14:paraId="02A83AA1" w14:textId="0ADDE418" w:rsidR="00C02FBA" w:rsidRPr="00444166" w:rsidRDefault="00C02FBA" w:rsidP="00913492">
      <w:pPr>
        <w:pStyle w:val="Normal1"/>
        <w:spacing w:before="0" w:beforeAutospacing="0" w:after="0" w:afterAutospacing="0" w:line="276" w:lineRule="auto"/>
        <w:rPr>
          <w:rFonts w:ascii="Cambria" w:hAnsi="Cambria" w:cs="Arial"/>
          <w:i/>
          <w:u w:val="single"/>
        </w:rPr>
      </w:pPr>
    </w:p>
    <w:p w14:paraId="7D8429A2" w14:textId="523E3689" w:rsidR="00C02FBA" w:rsidRPr="00444166" w:rsidRDefault="00C02FBA" w:rsidP="00913492">
      <w:pPr>
        <w:pStyle w:val="Normal1"/>
        <w:spacing w:before="0" w:beforeAutospacing="0" w:after="0" w:afterAutospacing="0" w:line="276" w:lineRule="auto"/>
        <w:rPr>
          <w:rFonts w:ascii="Cambria" w:hAnsi="Cambria" w:cs="Arial"/>
          <w:i/>
          <w:u w:val="single"/>
        </w:rPr>
      </w:pPr>
    </w:p>
    <w:p w14:paraId="37BEF8B7" w14:textId="3458613E" w:rsidR="00C02FBA" w:rsidRPr="00444166" w:rsidRDefault="00C02FBA" w:rsidP="00913492">
      <w:pPr>
        <w:pStyle w:val="Normal1"/>
        <w:spacing w:before="0" w:beforeAutospacing="0" w:after="0" w:afterAutospacing="0" w:line="276" w:lineRule="auto"/>
        <w:rPr>
          <w:rFonts w:ascii="Cambria" w:hAnsi="Cambria" w:cs="Arial"/>
          <w:i/>
          <w:u w:val="single"/>
        </w:rPr>
      </w:pPr>
    </w:p>
    <w:p w14:paraId="3D975C6B" w14:textId="45A46DDB" w:rsidR="00C02FBA" w:rsidRPr="00444166" w:rsidRDefault="00C02FBA" w:rsidP="00913492">
      <w:pPr>
        <w:pStyle w:val="Normal1"/>
        <w:spacing w:before="0" w:beforeAutospacing="0" w:after="0" w:afterAutospacing="0" w:line="276" w:lineRule="auto"/>
        <w:rPr>
          <w:rFonts w:ascii="Cambria" w:hAnsi="Cambria" w:cs="Arial"/>
          <w:i/>
          <w:u w:val="single"/>
        </w:rPr>
      </w:pPr>
    </w:p>
    <w:p w14:paraId="7B73F139" w14:textId="48651346" w:rsidR="00913492" w:rsidRPr="00444166" w:rsidRDefault="003D1B9B" w:rsidP="00913492">
      <w:pPr>
        <w:pStyle w:val="Normal1"/>
        <w:spacing w:before="0" w:beforeAutospacing="0" w:after="0" w:afterAutospacing="0" w:line="276" w:lineRule="auto"/>
        <w:rPr>
          <w:rFonts w:ascii="Cambria" w:hAnsi="Cambria" w:cs="Arial"/>
          <w:i/>
          <w:u w:val="single"/>
        </w:rPr>
      </w:pPr>
      <w:r w:rsidRPr="00444166">
        <w:rPr>
          <w:rFonts w:ascii="Cambria" w:hAnsi="Cambria" w:cs="Arial"/>
          <w:i/>
          <w:noProof/>
          <w:u w:val="single"/>
          <w:lang w:val="en-GB"/>
        </w:rPr>
        <mc:AlternateContent>
          <mc:Choice Requires="wps">
            <w:drawing>
              <wp:anchor distT="0" distB="0" distL="114300" distR="114300" simplePos="0" relativeHeight="251670528" behindDoc="0" locked="0" layoutInCell="1" allowOverlap="1" wp14:anchorId="68A12F0E" wp14:editId="40289580">
                <wp:simplePos x="0" y="0"/>
                <wp:positionH relativeFrom="margin">
                  <wp:align>center</wp:align>
                </wp:positionH>
                <wp:positionV relativeFrom="paragraph">
                  <wp:posOffset>199390</wp:posOffset>
                </wp:positionV>
                <wp:extent cx="7429500" cy="1886112"/>
                <wp:effectExtent l="0" t="0" r="0" b="0"/>
                <wp:wrapNone/>
                <wp:docPr id="11" name="Subtit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29500" cy="1886112"/>
                        </a:xfrm>
                        <a:prstGeom prst="rect">
                          <a:avLst/>
                        </a:prstGeom>
                      </wps:spPr>
                      <wps:txbx>
                        <w:txbxContent>
                          <w:p w14:paraId="698F7777" w14:textId="40273F3B" w:rsidR="003D1B9B" w:rsidRDefault="003D1B9B" w:rsidP="003D1B9B">
                            <w:pPr>
                              <w:spacing w:before="200" w:line="216" w:lineRule="auto"/>
                              <w:jc w:val="center"/>
                              <w:rPr>
                                <w:rFonts w:ascii="Arial" w:hAnsi="Arial" w:cs="Arial"/>
                                <w:b/>
                                <w:bCs/>
                                <w:color w:val="000000" w:themeColor="text1"/>
                                <w:kern w:val="24"/>
                                <w:sz w:val="36"/>
                                <w:szCs w:val="36"/>
                              </w:rPr>
                            </w:pPr>
                            <w:r>
                              <w:rPr>
                                <w:rFonts w:ascii="Arial" w:hAnsi="Arial" w:cs="Arial"/>
                                <w:b/>
                                <w:bCs/>
                                <w:color w:val="000000" w:themeColor="text1"/>
                                <w:kern w:val="24"/>
                                <w:sz w:val="36"/>
                                <w:szCs w:val="36"/>
                              </w:rPr>
                              <w:t>Scope Part B</w:t>
                            </w:r>
                            <w:r w:rsidR="006B4746">
                              <w:rPr>
                                <w:rFonts w:ascii="Arial" w:hAnsi="Arial" w:cs="Arial"/>
                                <w:b/>
                                <w:bCs/>
                                <w:color w:val="000000" w:themeColor="text1"/>
                                <w:kern w:val="24"/>
                                <w:sz w:val="36"/>
                                <w:szCs w:val="36"/>
                              </w:rPr>
                              <w:t xml:space="preserve"> is underway</w:t>
                            </w:r>
                          </w:p>
                          <w:p w14:paraId="3FE7080B" w14:textId="6B3D5894" w:rsidR="003D1B9B" w:rsidRDefault="003D1B9B" w:rsidP="003D1B9B">
                            <w:pPr>
                              <w:spacing w:before="200" w:line="216" w:lineRule="auto"/>
                              <w:jc w:val="center"/>
                              <w:rPr>
                                <w:rFonts w:hAnsi="Calibri"/>
                                <w:color w:val="000000" w:themeColor="text1"/>
                                <w:kern w:val="24"/>
                                <w:sz w:val="39"/>
                                <w:szCs w:val="39"/>
                              </w:rPr>
                            </w:pPr>
                          </w:p>
                        </w:txbxContent>
                      </wps:txbx>
                      <wps:bodyPr vert="horz" lIns="91440" tIns="45720" rIns="91440" bIns="45720" rtlCol="0">
                        <a:normAutofit/>
                      </wps:bodyPr>
                    </wps:wsp>
                  </a:graphicData>
                </a:graphic>
              </wp:anchor>
            </w:drawing>
          </mc:Choice>
          <mc:Fallback>
            <w:pict>
              <v:rect w14:anchorId="68A12F0E" id="_x0000_s1028" style="position:absolute;margin-left:0;margin-top:15.7pt;width:585pt;height:148.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44nwEAADMDAAAOAAAAZHJzL2Uyb0RvYy54bWysUttOGzEQfa/EP1h+b/aiAGGVDaqKQJVQ&#10;iwR8gOO1sxZrjzU22U2/vmOzBErfKl4sz8XH55yZ9eVkB7ZXGAy4lleLkjPlJHTG7Vr++HD9dcVZ&#10;iMJ1YgCnWn5QgV9uTr6sR9+oGnoYOoWMQFxoRt/yPkbfFEWQvbIiLMArR0UNaEWkEHdFh2IkdDsU&#10;dVmeFSNg5xGkCoGyVy9Fvsn4WisZf2kdVGRDy4lbzCfmc5vOYrMWzQ6F742caYj/YGGFcfTpEepK&#10;RMGe0fwDZY1ECKDjQoItQGsjVdZAaqryg5r7XniVtZA5wR9tCp8HK3/u7/0dJurB34J8CszBDdIk&#10;quRNMfrQHHtSEObuSaNNr0gCm7Kfh6OfaopMUvJ8WV+clmS7pFq1Wp1VVZ1RRfP63GOINwosS5eW&#10;Iw0s+yj2tyEmAqJ5bZnZvBBIVOK0nZjpWp5BU2YL3eEO0z4SVg/4m7PhhyO7LqrlMo0/B8vT85oC&#10;fF/Z/lWJw3fIC5MUOlq+b88RtMmE3v6ZCdFkMs95i9Lo38e5623XN38AAAD//wMAUEsDBBQABgAI&#10;AAAAIQAToyY63wAAAAgBAAAPAAAAZHJzL2Rvd25yZXYueG1sTI9BS8NAEIXvgv9hGcGL2E3aoiVm&#10;U0pBWkQoptrzNjsmodnZNLtN4r93etLjvPd48710OdpG9Nj52pGCeBKBQCqcqalU8Ll/fVyA8EGT&#10;0Y0jVPCDHpbZ7U2qE+MG+sA+D6XgEvKJVlCF0CZS+qJCq/3EtUjsfbvO6sBnV0rT6YHLbSOnUfQk&#10;ra6JP1S6xXWFxSm/WAVDsesP+/eN3D0cto7O2/M6/3pT6v5uXL2ACDiGvzBc8RkdMmY6ugsZLxoF&#10;PCQomMVzEFc3fo5YObIyXcxBZqn8PyD7BQAA//8DAFBLAQItABQABgAIAAAAIQC2gziS/gAAAOEB&#10;AAATAAAAAAAAAAAAAAAAAAAAAABbQ29udGVudF9UeXBlc10ueG1sUEsBAi0AFAAGAAgAAAAhADj9&#10;If/WAAAAlAEAAAsAAAAAAAAAAAAAAAAALwEAAF9yZWxzLy5yZWxzUEsBAi0AFAAGAAgAAAAhAId9&#10;XjifAQAAMwMAAA4AAAAAAAAAAAAAAAAALgIAAGRycy9lMm9Eb2MueG1sUEsBAi0AFAAGAAgAAAAh&#10;ABOjJjrfAAAACAEAAA8AAAAAAAAAAAAAAAAA+QMAAGRycy9kb3ducmV2LnhtbFBLBQYAAAAABAAE&#10;APMAAAAFBQAAAAA=&#10;" filled="f" stroked="f">
                <o:lock v:ext="edit" grouping="t"/>
                <v:textbox>
                  <w:txbxContent>
                    <w:p w14:paraId="698F7777" w14:textId="40273F3B" w:rsidR="003D1B9B" w:rsidRDefault="003D1B9B" w:rsidP="003D1B9B">
                      <w:pPr>
                        <w:spacing w:before="200" w:line="216" w:lineRule="auto"/>
                        <w:jc w:val="center"/>
                        <w:rPr>
                          <w:rFonts w:ascii="Arial" w:hAnsi="Arial" w:cs="Arial"/>
                          <w:b/>
                          <w:bCs/>
                          <w:color w:val="000000" w:themeColor="text1"/>
                          <w:kern w:val="24"/>
                          <w:sz w:val="36"/>
                          <w:szCs w:val="36"/>
                        </w:rPr>
                      </w:pPr>
                      <w:r>
                        <w:rPr>
                          <w:rFonts w:ascii="Arial" w:hAnsi="Arial" w:cs="Arial"/>
                          <w:b/>
                          <w:bCs/>
                          <w:color w:val="000000" w:themeColor="text1"/>
                          <w:kern w:val="24"/>
                          <w:sz w:val="36"/>
                          <w:szCs w:val="36"/>
                        </w:rPr>
                        <w:t>Scope Part B</w:t>
                      </w:r>
                      <w:r w:rsidR="006B4746">
                        <w:rPr>
                          <w:rFonts w:ascii="Arial" w:hAnsi="Arial" w:cs="Arial"/>
                          <w:b/>
                          <w:bCs/>
                          <w:color w:val="000000" w:themeColor="text1"/>
                          <w:kern w:val="24"/>
                          <w:sz w:val="36"/>
                          <w:szCs w:val="36"/>
                        </w:rPr>
                        <w:t xml:space="preserve"> is underway</w:t>
                      </w:r>
                    </w:p>
                    <w:p w14:paraId="3FE7080B" w14:textId="6B3D5894" w:rsidR="003D1B9B" w:rsidRDefault="003D1B9B" w:rsidP="003D1B9B">
                      <w:pPr>
                        <w:spacing w:before="200" w:line="216" w:lineRule="auto"/>
                        <w:jc w:val="center"/>
                        <w:rPr>
                          <w:rFonts w:hAnsi="Calibri"/>
                          <w:color w:val="000000" w:themeColor="text1"/>
                          <w:kern w:val="24"/>
                          <w:sz w:val="39"/>
                          <w:szCs w:val="39"/>
                        </w:rPr>
                      </w:pPr>
                    </w:p>
                  </w:txbxContent>
                </v:textbox>
                <w10:wrap anchorx="margin"/>
              </v:rect>
            </w:pict>
          </mc:Fallback>
        </mc:AlternateContent>
      </w:r>
    </w:p>
    <w:p w14:paraId="76FEBF38" w14:textId="77777777" w:rsidR="00913492" w:rsidRPr="00444166" w:rsidRDefault="00913492" w:rsidP="00913492">
      <w:pPr>
        <w:pStyle w:val="Normal1"/>
        <w:spacing w:before="0" w:beforeAutospacing="0" w:after="0" w:afterAutospacing="0" w:line="276" w:lineRule="auto"/>
        <w:rPr>
          <w:rFonts w:ascii="Cambria" w:hAnsi="Cambria" w:cs="Arial"/>
          <w:i/>
          <w:u w:val="single"/>
        </w:rPr>
      </w:pPr>
    </w:p>
    <w:p w14:paraId="09FF3C5F" w14:textId="089DE971" w:rsidR="00197441" w:rsidRPr="00444166" w:rsidRDefault="00197441">
      <w:pPr>
        <w:rPr>
          <w:rFonts w:ascii="Cambria" w:hAnsi="Cambria"/>
        </w:rPr>
      </w:pPr>
    </w:p>
    <w:p w14:paraId="2D1158E9" w14:textId="0D8CB9B7" w:rsidR="003D1B9B" w:rsidRPr="00444166" w:rsidRDefault="003D1B9B" w:rsidP="003D1B9B">
      <w:pPr>
        <w:rPr>
          <w:rFonts w:ascii="Cambria" w:hAnsi="Cambria"/>
        </w:rPr>
      </w:pPr>
    </w:p>
    <w:p w14:paraId="6ABD5780" w14:textId="7CD2C846" w:rsidR="003D1B9B" w:rsidRPr="00444166" w:rsidRDefault="003D1B9B" w:rsidP="003D1B9B">
      <w:pPr>
        <w:rPr>
          <w:rFonts w:ascii="Cambria" w:hAnsi="Cambria"/>
        </w:rPr>
      </w:pPr>
    </w:p>
    <w:p w14:paraId="3D5A3285" w14:textId="4850F35B" w:rsidR="003D1B9B" w:rsidRPr="00444166" w:rsidRDefault="003D1B9B" w:rsidP="003D1B9B">
      <w:pPr>
        <w:rPr>
          <w:rFonts w:ascii="Cambria" w:hAnsi="Cambria"/>
        </w:rPr>
      </w:pPr>
    </w:p>
    <w:p w14:paraId="6494B822" w14:textId="3868D488" w:rsidR="003D1B9B" w:rsidRPr="00444166" w:rsidRDefault="003D1B9B" w:rsidP="003D1B9B">
      <w:pPr>
        <w:rPr>
          <w:rFonts w:ascii="Cambria" w:hAnsi="Cambria"/>
        </w:rPr>
      </w:pPr>
    </w:p>
    <w:p w14:paraId="28AE39A1" w14:textId="3EE58F42" w:rsidR="003D1B9B" w:rsidRPr="00444166" w:rsidRDefault="003D1B9B" w:rsidP="003D1B9B">
      <w:pPr>
        <w:rPr>
          <w:rFonts w:ascii="Cambria" w:hAnsi="Cambria"/>
        </w:rPr>
      </w:pPr>
    </w:p>
    <w:p w14:paraId="07B5B28B" w14:textId="608F309F" w:rsidR="003D1B9B" w:rsidRPr="00444166" w:rsidRDefault="003D1B9B" w:rsidP="003D1B9B">
      <w:pPr>
        <w:rPr>
          <w:rFonts w:ascii="Cambria" w:hAnsi="Cambria"/>
        </w:rPr>
      </w:pPr>
    </w:p>
    <w:p w14:paraId="70493174" w14:textId="38E119E4" w:rsidR="003D1B9B" w:rsidRPr="00444166" w:rsidRDefault="003D1B9B" w:rsidP="003D1B9B">
      <w:pPr>
        <w:tabs>
          <w:tab w:val="left" w:pos="2760"/>
        </w:tabs>
        <w:rPr>
          <w:rFonts w:ascii="Cambria" w:hAnsi="Cambria"/>
        </w:rPr>
      </w:pPr>
      <w:r w:rsidRPr="00444166">
        <w:rPr>
          <w:rFonts w:ascii="Cambria" w:hAnsi="Cambria"/>
        </w:rPr>
        <w:tab/>
      </w:r>
    </w:p>
    <w:p w14:paraId="2EAB0537" w14:textId="71F3CA19" w:rsidR="003D1B9B" w:rsidRPr="00444166" w:rsidRDefault="003D1B9B" w:rsidP="003D1B9B">
      <w:pPr>
        <w:tabs>
          <w:tab w:val="left" w:pos="2760"/>
        </w:tabs>
        <w:rPr>
          <w:rFonts w:ascii="Cambria" w:hAnsi="Cambria"/>
        </w:rPr>
      </w:pPr>
    </w:p>
    <w:p w14:paraId="309D06FC" w14:textId="1321CC96" w:rsidR="003D1B9B" w:rsidRPr="00444166" w:rsidRDefault="003D1B9B" w:rsidP="003D1B9B">
      <w:pPr>
        <w:tabs>
          <w:tab w:val="left" w:pos="2760"/>
        </w:tabs>
        <w:rPr>
          <w:rFonts w:ascii="Cambria" w:hAnsi="Cambria"/>
        </w:rPr>
      </w:pPr>
    </w:p>
    <w:p w14:paraId="12B26492" w14:textId="60C8F2DA" w:rsidR="003D1B9B" w:rsidRPr="00444166" w:rsidRDefault="003D1B9B" w:rsidP="003D1B9B">
      <w:pPr>
        <w:tabs>
          <w:tab w:val="left" w:pos="2760"/>
        </w:tabs>
        <w:rPr>
          <w:rFonts w:ascii="Cambria" w:hAnsi="Cambria"/>
        </w:rPr>
      </w:pPr>
    </w:p>
    <w:p w14:paraId="18198FC8" w14:textId="4FCDEFD3" w:rsidR="003D1B9B" w:rsidRPr="00444166" w:rsidRDefault="003D1B9B" w:rsidP="003D1B9B">
      <w:pPr>
        <w:tabs>
          <w:tab w:val="left" w:pos="2760"/>
        </w:tabs>
        <w:rPr>
          <w:rFonts w:ascii="Cambria" w:hAnsi="Cambria"/>
        </w:rPr>
      </w:pPr>
      <w:r w:rsidRPr="00444166">
        <w:rPr>
          <w:rFonts w:ascii="Cambria" w:hAnsi="Cambria"/>
          <w:noProof/>
        </w:rPr>
        <w:drawing>
          <wp:anchor distT="0" distB="0" distL="114300" distR="114300" simplePos="0" relativeHeight="251671552" behindDoc="0" locked="0" layoutInCell="1" allowOverlap="1" wp14:anchorId="2A765037" wp14:editId="2444CD7C">
            <wp:simplePos x="0" y="0"/>
            <wp:positionH relativeFrom="margin">
              <wp:posOffset>-542925</wp:posOffset>
            </wp:positionH>
            <wp:positionV relativeFrom="paragraph">
              <wp:posOffset>-523875</wp:posOffset>
            </wp:positionV>
            <wp:extent cx="9944100" cy="5764363"/>
            <wp:effectExtent l="0" t="0" r="0" b="8255"/>
            <wp:wrapNone/>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rotWithShape="1">
                    <a:blip r:embed="rId15">
                      <a:extLst>
                        <a:ext uri="{28A0092B-C50C-407E-A947-70E740481C1C}">
                          <a14:useLocalDpi xmlns:a14="http://schemas.microsoft.com/office/drawing/2010/main" val="0"/>
                        </a:ext>
                      </a:extLst>
                    </a:blip>
                    <a:srcRect l="34389" t="32684" r="19078" b="19342"/>
                    <a:stretch/>
                  </pic:blipFill>
                  <pic:spPr bwMode="auto">
                    <a:xfrm>
                      <a:off x="0" y="0"/>
                      <a:ext cx="9961970" cy="5774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D1B9B" w:rsidRPr="00444166" w:rsidSect="00F72E6E">
      <w:headerReference w:type="default" r:id="rId16"/>
      <w:head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94A9" w14:textId="77777777" w:rsidR="00E51C56" w:rsidRDefault="00E51C56" w:rsidP="00965A0E">
      <w:pPr>
        <w:spacing w:after="0" w:line="240" w:lineRule="auto"/>
      </w:pPr>
      <w:r>
        <w:separator/>
      </w:r>
    </w:p>
  </w:endnote>
  <w:endnote w:type="continuationSeparator" w:id="0">
    <w:p w14:paraId="41C0DEF1" w14:textId="77777777" w:rsidR="00E51C56" w:rsidRDefault="00E51C56" w:rsidP="0096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4AA4" w14:textId="77777777" w:rsidR="008178F3" w:rsidRDefault="008178F3" w:rsidP="00965A0E">
    <w:pPr>
      <w:pStyle w:val="Footer"/>
      <w:rPr>
        <w:rFonts w:ascii="Calibri" w:hAnsi="Calibri" w:cs="Calibri"/>
        <w:b/>
        <w:sz w:val="18"/>
        <w:szCs w:val="18"/>
      </w:rPr>
    </w:pPr>
  </w:p>
  <w:p w14:paraId="306724C0" w14:textId="22B6BF79" w:rsidR="00965A0E" w:rsidRDefault="00965A0E" w:rsidP="00965A0E">
    <w:pPr>
      <w:pStyle w:val="Footer"/>
      <w:rPr>
        <w:rFonts w:ascii="Calibri" w:hAnsi="Calibri" w:cs="Calibri"/>
        <w:sz w:val="18"/>
        <w:szCs w:val="18"/>
      </w:rPr>
    </w:pPr>
    <w:r>
      <w:rPr>
        <w:rFonts w:ascii="Calibri" w:hAnsi="Calibri" w:cs="Calibri"/>
        <w:b/>
        <w:sz w:val="18"/>
        <w:szCs w:val="18"/>
      </w:rPr>
      <w:t>Copyright:</w:t>
    </w:r>
    <w:r>
      <w:rPr>
        <w:rFonts w:ascii="Calibri" w:hAnsi="Calibri" w:cs="Calibri"/>
        <w:sz w:val="18"/>
        <w:szCs w:val="18"/>
      </w:rPr>
      <w:t xml:space="preserve"> Cumbria, Northumberland, Tyne and Wear NHS Foundation Trust</w:t>
    </w:r>
    <w:r>
      <w:rPr>
        <w:rFonts w:ascii="Calibri" w:hAnsi="Calibri" w:cs="Calibri"/>
        <w:sz w:val="18"/>
        <w:szCs w:val="18"/>
      </w:rPr>
      <w:br/>
      <w:t xml:space="preserve">This document is not to be reproduced without the written consent of CNTW Academy (Email: </w:t>
    </w:r>
    <w:hyperlink r:id="rId1" w:history="1">
      <w:r>
        <w:rPr>
          <w:rStyle w:val="Hyperlink"/>
          <w:rFonts w:ascii="Calibri" w:hAnsi="Calibri" w:cs="Calibri"/>
          <w:sz w:val="18"/>
          <w:szCs w:val="18"/>
        </w:rPr>
        <w:t>CNTWALC@cntw.nhs.uk</w:t>
      </w:r>
    </w:hyperlink>
    <w:r>
      <w:rPr>
        <w:rFonts w:ascii="Calibri" w:hAnsi="Calibri" w:cs="Calibri"/>
        <w:sz w:val="18"/>
        <w:szCs w:val="18"/>
      </w:rPr>
      <w:t>).</w:t>
    </w:r>
  </w:p>
  <w:p w14:paraId="7FF9B04A" w14:textId="77777777" w:rsidR="00965A0E" w:rsidRDefault="00965A0E" w:rsidP="00965A0E">
    <w:pPr>
      <w:pStyle w:val="Footer"/>
      <w:framePr w:wrap="around" w:vAnchor="text" w:hAnchor="page" w:x="10306" w:y="9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20FAEA0E" w14:textId="2C231995" w:rsidR="00965A0E" w:rsidRPr="00965A0E" w:rsidRDefault="00965A0E" w:rsidP="00B80C1D">
    <w:pPr>
      <w:pStyle w:val="Footer"/>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81AE" w14:textId="1BE73213" w:rsidR="00B44BE7" w:rsidRDefault="00B44BE7">
    <w:pPr>
      <w:pStyle w:val="Footer"/>
    </w:pPr>
    <w:r>
      <w:rPr>
        <w:noProof/>
      </w:rPr>
      <w:drawing>
        <wp:inline distT="0" distB="0" distL="0" distR="0" wp14:anchorId="62537A01" wp14:editId="3DCB03B9">
          <wp:extent cx="5880763" cy="37084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226" cy="39249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F5DF" w14:textId="77777777" w:rsidR="00E51C56" w:rsidRDefault="00E51C56" w:rsidP="00965A0E">
      <w:pPr>
        <w:spacing w:after="0" w:line="240" w:lineRule="auto"/>
      </w:pPr>
      <w:r>
        <w:separator/>
      </w:r>
    </w:p>
  </w:footnote>
  <w:footnote w:type="continuationSeparator" w:id="0">
    <w:p w14:paraId="6FAA1ACC" w14:textId="77777777" w:rsidR="00E51C56" w:rsidRDefault="00E51C56" w:rsidP="00965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D07" w14:textId="5D0F18E3" w:rsidR="00C113B2" w:rsidRDefault="00BD65B1">
    <w:pPr>
      <w:pStyle w:val="Header"/>
    </w:pPr>
    <w:r>
      <w:ptab w:relativeTo="margin" w:alignment="right" w:leader="none"/>
    </w:r>
    <w:r w:rsidR="002041F8">
      <w:t xml:space="preserve">                                                                                                                                                                    </w:t>
    </w:r>
    <w:r>
      <w:rPr>
        <w:noProof/>
      </w:rPr>
      <w:ptab w:relativeTo="margin" w:alignment="right" w:leader="none"/>
    </w:r>
    <w:r>
      <w:rPr>
        <w:noProof/>
      </w:rPr>
      <w:drawing>
        <wp:inline distT="0" distB="0" distL="0" distR="0" wp14:anchorId="0E95C5D8" wp14:editId="1D3BD47C">
          <wp:extent cx="1860550" cy="629249"/>
          <wp:effectExtent l="0" t="0" r="635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45" cy="648965"/>
                  </a:xfrm>
                  <a:prstGeom prst="rect">
                    <a:avLst/>
                  </a:prstGeom>
                  <a:noFill/>
                </pic:spPr>
              </pic:pic>
            </a:graphicData>
          </a:graphic>
        </wp:inline>
      </w:drawing>
    </w:r>
    <w:r w:rsidR="002041F8">
      <w:t xml:space="preserve">                   </w:t>
    </w:r>
    <w:r>
      <w:rPr>
        <w:noProof/>
      </w:rPr>
      <w:ptab w:relativeTo="margin" w:alignment="right" w:leader="none"/>
    </w:r>
  </w:p>
  <w:p w14:paraId="48422D6E" w14:textId="56A9C0DD" w:rsidR="007E09C7" w:rsidRDefault="007E0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FBA7" w14:textId="77777777" w:rsidR="00C02FBA" w:rsidRDefault="00C02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E800" w14:textId="77DA49C8" w:rsidR="001D73EF" w:rsidRDefault="001D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4A0"/>
    <w:multiLevelType w:val="hybridMultilevel"/>
    <w:tmpl w:val="BBE0229C"/>
    <w:lvl w:ilvl="0" w:tplc="C34CBADA">
      <w:start w:val="1"/>
      <w:numFmt w:val="decimal"/>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64761"/>
    <w:multiLevelType w:val="hybridMultilevel"/>
    <w:tmpl w:val="3978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51E14"/>
    <w:multiLevelType w:val="multilevel"/>
    <w:tmpl w:val="14E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92"/>
    <w:rsid w:val="00065DF2"/>
    <w:rsid w:val="000E198C"/>
    <w:rsid w:val="00112702"/>
    <w:rsid w:val="00197441"/>
    <w:rsid w:val="001B60F3"/>
    <w:rsid w:val="001D73EF"/>
    <w:rsid w:val="00202BDC"/>
    <w:rsid w:val="002041F8"/>
    <w:rsid w:val="00232CB5"/>
    <w:rsid w:val="00276C8A"/>
    <w:rsid w:val="00290408"/>
    <w:rsid w:val="003101FB"/>
    <w:rsid w:val="003459D7"/>
    <w:rsid w:val="00362207"/>
    <w:rsid w:val="00363C1F"/>
    <w:rsid w:val="00387448"/>
    <w:rsid w:val="003D1B9B"/>
    <w:rsid w:val="003D4972"/>
    <w:rsid w:val="003D5EEA"/>
    <w:rsid w:val="003F481D"/>
    <w:rsid w:val="004026D7"/>
    <w:rsid w:val="00430ADF"/>
    <w:rsid w:val="00444166"/>
    <w:rsid w:val="00477CFA"/>
    <w:rsid w:val="00485957"/>
    <w:rsid w:val="004A1974"/>
    <w:rsid w:val="004F5EF4"/>
    <w:rsid w:val="005070A1"/>
    <w:rsid w:val="00544850"/>
    <w:rsid w:val="00572F68"/>
    <w:rsid w:val="00584EFB"/>
    <w:rsid w:val="005A1A18"/>
    <w:rsid w:val="006103B4"/>
    <w:rsid w:val="00621CF9"/>
    <w:rsid w:val="00643507"/>
    <w:rsid w:val="00657D75"/>
    <w:rsid w:val="006B047A"/>
    <w:rsid w:val="006B4746"/>
    <w:rsid w:val="006D0956"/>
    <w:rsid w:val="006D74B2"/>
    <w:rsid w:val="007244FF"/>
    <w:rsid w:val="007606A6"/>
    <w:rsid w:val="00770529"/>
    <w:rsid w:val="00791356"/>
    <w:rsid w:val="00791FD1"/>
    <w:rsid w:val="007A57B2"/>
    <w:rsid w:val="007E09C7"/>
    <w:rsid w:val="00803EEE"/>
    <w:rsid w:val="008178F3"/>
    <w:rsid w:val="00837BCC"/>
    <w:rsid w:val="00891548"/>
    <w:rsid w:val="008967DB"/>
    <w:rsid w:val="008E566B"/>
    <w:rsid w:val="00907D85"/>
    <w:rsid w:val="00910686"/>
    <w:rsid w:val="00913492"/>
    <w:rsid w:val="009245BD"/>
    <w:rsid w:val="00965A0E"/>
    <w:rsid w:val="00993FCB"/>
    <w:rsid w:val="009B4794"/>
    <w:rsid w:val="009C70B0"/>
    <w:rsid w:val="00A058F4"/>
    <w:rsid w:val="00A27DF5"/>
    <w:rsid w:val="00A347D6"/>
    <w:rsid w:val="00A65035"/>
    <w:rsid w:val="00AA63E1"/>
    <w:rsid w:val="00B0213D"/>
    <w:rsid w:val="00B0417E"/>
    <w:rsid w:val="00B12427"/>
    <w:rsid w:val="00B23AA4"/>
    <w:rsid w:val="00B24C31"/>
    <w:rsid w:val="00B30744"/>
    <w:rsid w:val="00B44BE7"/>
    <w:rsid w:val="00B634F0"/>
    <w:rsid w:val="00B74F81"/>
    <w:rsid w:val="00B80C1D"/>
    <w:rsid w:val="00B900D1"/>
    <w:rsid w:val="00BC3DD2"/>
    <w:rsid w:val="00BD65B1"/>
    <w:rsid w:val="00BE26F4"/>
    <w:rsid w:val="00C02FBA"/>
    <w:rsid w:val="00C113B2"/>
    <w:rsid w:val="00C16457"/>
    <w:rsid w:val="00C20FF7"/>
    <w:rsid w:val="00C344CD"/>
    <w:rsid w:val="00C64C94"/>
    <w:rsid w:val="00C72C19"/>
    <w:rsid w:val="00C96286"/>
    <w:rsid w:val="00CA26D1"/>
    <w:rsid w:val="00CB2AB1"/>
    <w:rsid w:val="00D377E1"/>
    <w:rsid w:val="00D4383D"/>
    <w:rsid w:val="00D445A8"/>
    <w:rsid w:val="00D60C4D"/>
    <w:rsid w:val="00D70129"/>
    <w:rsid w:val="00DC571D"/>
    <w:rsid w:val="00DE3DAF"/>
    <w:rsid w:val="00DF4894"/>
    <w:rsid w:val="00DF588D"/>
    <w:rsid w:val="00E105F0"/>
    <w:rsid w:val="00E51C56"/>
    <w:rsid w:val="00EA0B9F"/>
    <w:rsid w:val="00EE1340"/>
    <w:rsid w:val="00EE578A"/>
    <w:rsid w:val="00F00ACE"/>
    <w:rsid w:val="00F26A57"/>
    <w:rsid w:val="00F26BD8"/>
    <w:rsid w:val="00F72E6E"/>
    <w:rsid w:val="00F73273"/>
    <w:rsid w:val="00F813BF"/>
    <w:rsid w:val="00FD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1659"/>
  <w15:chartTrackingRefBased/>
  <w15:docId w15:val="{A9633243-CE0E-4344-8CDD-0F06BC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13492"/>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Header">
    <w:name w:val="header"/>
    <w:basedOn w:val="Normal"/>
    <w:link w:val="HeaderChar"/>
    <w:uiPriority w:val="99"/>
    <w:unhideWhenUsed/>
    <w:rsid w:val="00965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0E"/>
  </w:style>
  <w:style w:type="paragraph" w:styleId="Footer">
    <w:name w:val="footer"/>
    <w:basedOn w:val="Normal"/>
    <w:link w:val="FooterChar"/>
    <w:unhideWhenUsed/>
    <w:rsid w:val="00965A0E"/>
    <w:pPr>
      <w:tabs>
        <w:tab w:val="center" w:pos="4513"/>
        <w:tab w:val="right" w:pos="9026"/>
      </w:tabs>
      <w:spacing w:after="0" w:line="240" w:lineRule="auto"/>
    </w:pPr>
  </w:style>
  <w:style w:type="character" w:customStyle="1" w:styleId="FooterChar">
    <w:name w:val="Footer Char"/>
    <w:basedOn w:val="DefaultParagraphFont"/>
    <w:link w:val="Footer"/>
    <w:rsid w:val="00965A0E"/>
  </w:style>
  <w:style w:type="character" w:styleId="Hyperlink">
    <w:name w:val="Hyperlink"/>
    <w:rsid w:val="00965A0E"/>
    <w:rPr>
      <w:color w:val="0000FF"/>
      <w:u w:val="single"/>
    </w:rPr>
  </w:style>
  <w:style w:type="character" w:styleId="PageNumber">
    <w:name w:val="page number"/>
    <w:basedOn w:val="DefaultParagraphFont"/>
    <w:rsid w:val="00965A0E"/>
  </w:style>
  <w:style w:type="character" w:customStyle="1" w:styleId="Heading1Char">
    <w:name w:val="Heading 1 Char"/>
    <w:basedOn w:val="DefaultParagraphFont"/>
    <w:link w:val="Heading1"/>
    <w:uiPriority w:val="9"/>
    <w:rsid w:val="00F72E6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57D75"/>
    <w:pPr>
      <w:spacing w:after="0" w:line="240" w:lineRule="auto"/>
      <w:ind w:left="720"/>
      <w:contextualSpacing/>
    </w:pPr>
    <w:rPr>
      <w:sz w:val="24"/>
      <w:szCs w:val="24"/>
    </w:rPr>
  </w:style>
  <w:style w:type="table" w:styleId="GridTable4-Accent6">
    <w:name w:val="Grid Table 4 Accent 6"/>
    <w:basedOn w:val="TableNormal"/>
    <w:uiPriority w:val="49"/>
    <w:rsid w:val="00657D75"/>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621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0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ohn.Salkeld@cntw.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rinna.Thompson@cntw.nhs.uk"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CNTWALC@cntw.nhs.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053A-A200-4A05-8117-F569353E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McQueen, Sheila</dc:creator>
  <cp:keywords/>
  <dc:description/>
  <cp:lastModifiedBy>Hall, Michelle</cp:lastModifiedBy>
  <cp:revision>2</cp:revision>
  <dcterms:created xsi:type="dcterms:W3CDTF">2022-06-08T13:55:00Z</dcterms:created>
  <dcterms:modified xsi:type="dcterms:W3CDTF">2022-06-08T13:55:00Z</dcterms:modified>
</cp:coreProperties>
</file>