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06" w:rsidRDefault="005B7506" w:rsidP="005B7506">
      <w:pPr>
        <w:pStyle w:val="Heading8"/>
        <w:spacing w:before="93"/>
        <w:ind w:left="117"/>
        <w:jc w:val="both"/>
      </w:pPr>
      <w:r>
        <w:t>Trade Union Facility Time 2019 - 2020</w:t>
      </w:r>
    </w:p>
    <w:p w:rsidR="005B7506" w:rsidRDefault="005B7506" w:rsidP="005B7506">
      <w:pPr>
        <w:pStyle w:val="BodyText"/>
        <w:spacing w:before="11"/>
        <w:rPr>
          <w:b/>
          <w:sz w:val="27"/>
        </w:rPr>
      </w:pPr>
    </w:p>
    <w:p w:rsidR="005B7506" w:rsidRDefault="005B7506" w:rsidP="005B7506">
      <w:pPr>
        <w:pStyle w:val="BodyText"/>
        <w:ind w:left="117" w:right="112"/>
        <w:jc w:val="both"/>
      </w:pPr>
      <w:r>
        <w:t>The</w:t>
      </w:r>
      <w:r>
        <w:rPr>
          <w:spacing w:val="-17"/>
        </w:rPr>
        <w:t xml:space="preserve"> </w:t>
      </w:r>
      <w:r>
        <w:t>Trade</w:t>
      </w:r>
      <w:r>
        <w:rPr>
          <w:spacing w:val="-17"/>
        </w:rPr>
        <w:t xml:space="preserve"> </w:t>
      </w:r>
      <w:r>
        <w:t>Union</w:t>
      </w:r>
      <w:r>
        <w:rPr>
          <w:spacing w:val="-17"/>
        </w:rPr>
        <w:t xml:space="preserve"> </w:t>
      </w:r>
      <w:r>
        <w:t>(Facility</w:t>
      </w:r>
      <w:r>
        <w:rPr>
          <w:spacing w:val="-20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Publication</w:t>
      </w:r>
      <w:r>
        <w:rPr>
          <w:spacing w:val="-17"/>
        </w:rPr>
        <w:t xml:space="preserve"> </w:t>
      </w:r>
      <w:r>
        <w:t>Requirements)</w:t>
      </w:r>
      <w:r>
        <w:rPr>
          <w:spacing w:val="-18"/>
        </w:rPr>
        <w:t xml:space="preserve"> </w:t>
      </w:r>
      <w:r>
        <w:t>Regulations</w:t>
      </w:r>
      <w:r>
        <w:rPr>
          <w:spacing w:val="-17"/>
        </w:rPr>
        <w:t xml:space="preserve"> </w:t>
      </w:r>
      <w:r>
        <w:t>2017</w:t>
      </w:r>
      <w:r>
        <w:rPr>
          <w:spacing w:val="-17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introduced on 1 April 2017 and require Public Sector Employers to publish the total costs of paid facility time taken by employees who are trade union officials. The period runs from 1 April – 31 March each</w:t>
      </w:r>
      <w:r>
        <w:rPr>
          <w:spacing w:val="-6"/>
        </w:rPr>
        <w:t xml:space="preserve"> </w:t>
      </w:r>
      <w:r>
        <w:t>year.</w:t>
      </w:r>
    </w:p>
    <w:p w:rsidR="005B7506" w:rsidRDefault="005B7506" w:rsidP="005B7506">
      <w:pPr>
        <w:pStyle w:val="BodyText"/>
        <w:spacing w:before="11"/>
        <w:rPr>
          <w:sz w:val="23"/>
        </w:rPr>
      </w:pPr>
    </w:p>
    <w:p w:rsidR="005B7506" w:rsidRDefault="005B7506" w:rsidP="005B7506">
      <w:pPr>
        <w:pStyle w:val="BodyText"/>
        <w:ind w:left="117" w:right="808"/>
      </w:pPr>
      <w:r>
        <w:t>The published information is also meant to differentiate between statutory facility time (where representatives have the right to paid time off) and non-statutory facility time.</w:t>
      </w:r>
    </w:p>
    <w:p w:rsidR="005B7506" w:rsidRDefault="005B7506" w:rsidP="005B7506">
      <w:pPr>
        <w:pStyle w:val="BodyText"/>
        <w:spacing w:before="10"/>
        <w:rPr>
          <w:sz w:val="27"/>
        </w:rPr>
      </w:pPr>
    </w:p>
    <w:p w:rsidR="005B7506" w:rsidRDefault="005B7506" w:rsidP="005B7506">
      <w:pPr>
        <w:pStyle w:val="BodyText"/>
        <w:ind w:left="117"/>
        <w:jc w:val="both"/>
      </w:pPr>
      <w:r>
        <w:t>Information that must be published is:</w:t>
      </w: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0"/>
          <w:tab w:val="left" w:pos="831"/>
        </w:tabs>
        <w:spacing w:line="293" w:lineRule="exact"/>
        <w:ind w:left="830" w:hanging="355"/>
        <w:rPr>
          <w:rFonts w:ascii="Symbol"/>
          <w:sz w:val="24"/>
        </w:rPr>
      </w:pPr>
      <w:r>
        <w:rPr>
          <w:sz w:val="24"/>
        </w:rPr>
        <w:t>The total number of employees who were relevant union officials during the</w:t>
      </w:r>
      <w:r>
        <w:rPr>
          <w:spacing w:val="-35"/>
          <w:sz w:val="24"/>
        </w:rPr>
        <w:t xml:space="preserve"> </w:t>
      </w:r>
      <w:r>
        <w:rPr>
          <w:sz w:val="24"/>
        </w:rPr>
        <w:t>period.</w:t>
      </w: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0"/>
          <w:tab w:val="left" w:pos="831"/>
        </w:tabs>
        <w:spacing w:line="292" w:lineRule="exact"/>
        <w:ind w:left="830" w:hanging="355"/>
        <w:rPr>
          <w:rFonts w:ascii="Symbol" w:hAnsi="Symbol"/>
          <w:sz w:val="24"/>
        </w:rPr>
      </w:pPr>
      <w:r>
        <w:rPr>
          <w:sz w:val="24"/>
        </w:rPr>
        <w:t>The percentage of each of these employees’ working time spent on facility</w:t>
      </w:r>
      <w:r>
        <w:rPr>
          <w:spacing w:val="-33"/>
          <w:sz w:val="24"/>
        </w:rPr>
        <w:t xml:space="preserve"> </w:t>
      </w:r>
      <w:r>
        <w:rPr>
          <w:sz w:val="24"/>
        </w:rPr>
        <w:t>time.</w:t>
      </w: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0"/>
          <w:tab w:val="left" w:pos="831"/>
        </w:tabs>
        <w:spacing w:line="292" w:lineRule="exact"/>
        <w:ind w:left="830" w:hanging="355"/>
        <w:rPr>
          <w:rFonts w:ascii="Symbol" w:hAnsi="Symbol"/>
          <w:sz w:val="24"/>
        </w:rPr>
      </w:pPr>
      <w:r>
        <w:rPr>
          <w:sz w:val="24"/>
        </w:rPr>
        <w:t>The percentage of the employer’s total pay bill spent on facility</w:t>
      </w:r>
      <w:r>
        <w:rPr>
          <w:spacing w:val="-26"/>
          <w:sz w:val="24"/>
        </w:rPr>
        <w:t xml:space="preserve"> </w:t>
      </w:r>
      <w:r>
        <w:rPr>
          <w:sz w:val="24"/>
        </w:rPr>
        <w:t>time.</w:t>
      </w: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7"/>
          <w:tab w:val="left" w:pos="839"/>
        </w:tabs>
        <w:ind w:left="838" w:right="120" w:hanging="360"/>
        <w:rPr>
          <w:rFonts w:ascii="Symbol"/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spent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trade</w:t>
      </w:r>
      <w:r>
        <w:rPr>
          <w:spacing w:val="-4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time hours.</w:t>
      </w:r>
    </w:p>
    <w:p w:rsidR="005B7506" w:rsidRDefault="005B7506" w:rsidP="005B7506">
      <w:pPr>
        <w:pStyle w:val="BodyText"/>
        <w:spacing w:before="231"/>
        <w:ind w:left="117"/>
        <w:jc w:val="both"/>
      </w:pPr>
      <w:r>
        <w:t>Our outcomes were as follows:</w:t>
      </w:r>
    </w:p>
    <w:p w:rsidR="005B7506" w:rsidRDefault="005B7506" w:rsidP="005B7506">
      <w:pPr>
        <w:pStyle w:val="BodyText"/>
        <w:spacing w:before="1"/>
      </w:pP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7"/>
          <w:tab w:val="left" w:pos="839"/>
        </w:tabs>
        <w:spacing w:line="292" w:lineRule="exact"/>
        <w:ind w:left="838" w:hanging="360"/>
        <w:rPr>
          <w:rFonts w:ascii="Symbol"/>
          <w:sz w:val="24"/>
        </w:rPr>
      </w:pPr>
      <w:r>
        <w:rPr>
          <w:sz w:val="24"/>
        </w:rPr>
        <w:t>35 relevant union officials during 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period.</w:t>
      </w: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7"/>
          <w:tab w:val="left" w:pos="839"/>
        </w:tabs>
        <w:ind w:left="838" w:right="528" w:hanging="360"/>
        <w:rPr>
          <w:rFonts w:ascii="Symbol"/>
          <w:sz w:val="24"/>
        </w:rPr>
      </w:pPr>
      <w:r>
        <w:rPr>
          <w:sz w:val="24"/>
        </w:rPr>
        <w:t xml:space="preserve">33 employees spent between 1-50% of their working time on facility time and </w:t>
      </w:r>
      <w:r w:rsidR="0002405C">
        <w:rPr>
          <w:sz w:val="24"/>
        </w:rPr>
        <w:t>two</w:t>
      </w:r>
      <w:r>
        <w:rPr>
          <w:sz w:val="24"/>
        </w:rPr>
        <w:t xml:space="preserve"> between</w:t>
      </w:r>
      <w:r>
        <w:rPr>
          <w:spacing w:val="-6"/>
          <w:sz w:val="24"/>
        </w:rPr>
        <w:t xml:space="preserve"> </w:t>
      </w:r>
      <w:r>
        <w:rPr>
          <w:sz w:val="24"/>
        </w:rPr>
        <w:t>51-99%.</w:t>
      </w: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7"/>
          <w:tab w:val="left" w:pos="839"/>
        </w:tabs>
        <w:spacing w:before="3" w:line="293" w:lineRule="exact"/>
        <w:ind w:left="838" w:hanging="360"/>
        <w:rPr>
          <w:rFonts w:ascii="Symbol" w:hAnsi="Symbol"/>
          <w:sz w:val="24"/>
        </w:rPr>
      </w:pPr>
      <w:r>
        <w:rPr>
          <w:sz w:val="24"/>
        </w:rPr>
        <w:t>0.04% of CNTW’s total pay bill spent on Facility</w:t>
      </w:r>
      <w:r>
        <w:rPr>
          <w:spacing w:val="-13"/>
          <w:sz w:val="24"/>
        </w:rPr>
        <w:t xml:space="preserve"> </w:t>
      </w:r>
      <w:r>
        <w:rPr>
          <w:sz w:val="24"/>
        </w:rPr>
        <w:t>time.</w:t>
      </w:r>
    </w:p>
    <w:p w:rsidR="005B7506" w:rsidRDefault="005B7506" w:rsidP="005B7506">
      <w:pPr>
        <w:pStyle w:val="ListParagraph"/>
        <w:numPr>
          <w:ilvl w:val="2"/>
          <w:numId w:val="1"/>
        </w:numPr>
        <w:tabs>
          <w:tab w:val="left" w:pos="837"/>
          <w:tab w:val="left" w:pos="839"/>
        </w:tabs>
        <w:ind w:left="838" w:right="478" w:hanging="360"/>
        <w:rPr>
          <w:rFonts w:ascii="Symbol"/>
          <w:sz w:val="24"/>
        </w:rPr>
      </w:pPr>
      <w:r>
        <w:rPr>
          <w:sz w:val="24"/>
        </w:rPr>
        <w:t>20.86% time spent on trade union activities as a percentage of the total paid facility time</w:t>
      </w:r>
      <w:r>
        <w:rPr>
          <w:spacing w:val="-2"/>
          <w:sz w:val="24"/>
        </w:rPr>
        <w:t xml:space="preserve"> </w:t>
      </w:r>
      <w:r>
        <w:rPr>
          <w:sz w:val="24"/>
        </w:rPr>
        <w:t>hours.</w:t>
      </w:r>
    </w:p>
    <w:p w:rsidR="0076276E" w:rsidRDefault="0076276E">
      <w:bookmarkStart w:id="0" w:name="_GoBack"/>
      <w:bookmarkEnd w:id="0"/>
    </w:p>
    <w:sectPr w:rsidR="0076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2BA"/>
    <w:multiLevelType w:val="multilevel"/>
    <w:tmpl w:val="EF68149A"/>
    <w:lvl w:ilvl="0">
      <w:start w:val="3"/>
      <w:numFmt w:val="decimal"/>
      <w:lvlText w:val="%1."/>
      <w:lvlJc w:val="left"/>
      <w:pPr>
        <w:ind w:left="456" w:hanging="317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40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958" w:hanging="358"/>
      </w:pPr>
      <w:rPr>
        <w:rFonts w:hint="default"/>
        <w:w w:val="100"/>
      </w:rPr>
    </w:lvl>
    <w:lvl w:ilvl="3">
      <w:numFmt w:val="bullet"/>
      <w:lvlText w:val="o"/>
      <w:lvlJc w:val="left"/>
      <w:pPr>
        <w:ind w:left="1540" w:hanging="35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960" w:hanging="358"/>
      </w:pPr>
      <w:rPr>
        <w:rFonts w:hint="default"/>
      </w:rPr>
    </w:lvl>
    <w:lvl w:ilvl="5">
      <w:numFmt w:val="bullet"/>
      <w:lvlText w:val="•"/>
      <w:lvlJc w:val="left"/>
      <w:pPr>
        <w:ind w:left="1540" w:hanging="358"/>
      </w:pPr>
      <w:rPr>
        <w:rFonts w:hint="default"/>
      </w:rPr>
    </w:lvl>
    <w:lvl w:ilvl="6">
      <w:numFmt w:val="bullet"/>
      <w:lvlText w:val="•"/>
      <w:lvlJc w:val="left"/>
      <w:pPr>
        <w:ind w:left="3066" w:hanging="358"/>
      </w:pPr>
      <w:rPr>
        <w:rFonts w:hint="default"/>
      </w:rPr>
    </w:lvl>
    <w:lvl w:ilvl="7">
      <w:numFmt w:val="bullet"/>
      <w:lvlText w:val="•"/>
      <w:lvlJc w:val="left"/>
      <w:pPr>
        <w:ind w:left="4592" w:hanging="358"/>
      </w:pPr>
      <w:rPr>
        <w:rFonts w:hint="default"/>
      </w:rPr>
    </w:lvl>
    <w:lvl w:ilvl="8">
      <w:numFmt w:val="bullet"/>
      <w:lvlText w:val="•"/>
      <w:lvlJc w:val="left"/>
      <w:pPr>
        <w:ind w:left="6118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06"/>
    <w:rsid w:val="0002405C"/>
    <w:rsid w:val="003E3182"/>
    <w:rsid w:val="005B7506"/>
    <w:rsid w:val="007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550A7-BA1F-40EC-AEF6-40D6429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5B7506"/>
    <w:pPr>
      <w:widowControl w:val="0"/>
      <w:autoSpaceDE w:val="0"/>
      <w:autoSpaceDN w:val="0"/>
      <w:spacing w:after="0" w:line="240" w:lineRule="auto"/>
      <w:ind w:left="100"/>
      <w:outlineLvl w:val="7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5B7506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75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7506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B750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Julie (Workforce &amp; Organisational Development)</dc:creator>
  <cp:keywords/>
  <dc:description/>
  <cp:lastModifiedBy>White, Julie (Workforce &amp; Organisational Development)</cp:lastModifiedBy>
  <cp:revision>2</cp:revision>
  <dcterms:created xsi:type="dcterms:W3CDTF">2020-07-28T16:53:00Z</dcterms:created>
  <dcterms:modified xsi:type="dcterms:W3CDTF">2020-07-28T17:11:00Z</dcterms:modified>
</cp:coreProperties>
</file>