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B21" w:rsidRPr="00711B21" w:rsidRDefault="00711B21" w:rsidP="00711B21">
      <w:pPr>
        <w:jc w:val="center"/>
        <w:outlineLvl w:val="0"/>
        <w:rPr>
          <w:rFonts w:cs="Arial"/>
          <w:b/>
          <w:sz w:val="20"/>
          <w:szCs w:val="20"/>
        </w:rPr>
      </w:pPr>
      <w:bookmarkStart w:id="0" w:name="_GoBack"/>
      <w:bookmarkEnd w:id="0"/>
      <w:r w:rsidRPr="00711B21">
        <w:rPr>
          <w:rFonts w:cs="Arial"/>
          <w:b/>
          <w:sz w:val="20"/>
          <w:szCs w:val="20"/>
        </w:rPr>
        <w:t>NORTHUMBERLAND, TYNE AND WEAR NHS FOUNDATION TRUST</w:t>
      </w:r>
    </w:p>
    <w:p w:rsidR="00711B21" w:rsidRPr="00711B21" w:rsidRDefault="00711B21" w:rsidP="00711B21">
      <w:pPr>
        <w:jc w:val="center"/>
        <w:outlineLvl w:val="0"/>
        <w:rPr>
          <w:rFonts w:cs="Arial"/>
          <w:b/>
          <w:sz w:val="20"/>
          <w:szCs w:val="20"/>
        </w:rPr>
      </w:pPr>
    </w:p>
    <w:p w:rsidR="00711B21" w:rsidRPr="00711B21" w:rsidRDefault="00711B21" w:rsidP="00711B21">
      <w:pPr>
        <w:jc w:val="center"/>
        <w:outlineLvl w:val="0"/>
        <w:rPr>
          <w:rFonts w:cs="Arial"/>
          <w:b/>
          <w:sz w:val="20"/>
          <w:szCs w:val="20"/>
        </w:rPr>
      </w:pPr>
    </w:p>
    <w:p w:rsidR="00711B21" w:rsidRPr="00711B21" w:rsidRDefault="00711B21" w:rsidP="00711B21">
      <w:pPr>
        <w:jc w:val="center"/>
        <w:outlineLvl w:val="0"/>
        <w:rPr>
          <w:rFonts w:cs="Arial"/>
          <w:b/>
          <w:sz w:val="20"/>
          <w:szCs w:val="20"/>
        </w:rPr>
      </w:pPr>
      <w:r w:rsidRPr="00711B21">
        <w:rPr>
          <w:rFonts w:cs="Arial"/>
          <w:b/>
          <w:sz w:val="20"/>
          <w:szCs w:val="20"/>
        </w:rPr>
        <w:t>CORPORATE DECISIONS TEAM</w:t>
      </w:r>
    </w:p>
    <w:p w:rsidR="00711B21" w:rsidRPr="00711B21" w:rsidRDefault="00711B21" w:rsidP="00711B21">
      <w:pPr>
        <w:jc w:val="center"/>
        <w:outlineLvl w:val="0"/>
        <w:rPr>
          <w:rFonts w:cs="Arial"/>
          <w:b/>
          <w:sz w:val="20"/>
          <w:szCs w:val="20"/>
        </w:rPr>
      </w:pPr>
    </w:p>
    <w:p w:rsidR="00711B21" w:rsidRPr="00711B21" w:rsidRDefault="00711B21" w:rsidP="00711B21">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11B21" w:rsidRPr="00711B21" w:rsidTr="00D34D94">
        <w:tc>
          <w:tcPr>
            <w:tcW w:w="9364" w:type="dxa"/>
            <w:shd w:val="clear" w:color="auto" w:fill="auto"/>
          </w:tcPr>
          <w:p w:rsidR="00711B21" w:rsidRPr="00711B21" w:rsidRDefault="00711B21" w:rsidP="00711B21">
            <w:pPr>
              <w:rPr>
                <w:rFonts w:cs="Arial"/>
                <w:sz w:val="20"/>
                <w:szCs w:val="20"/>
              </w:rPr>
            </w:pPr>
            <w:r w:rsidRPr="00711B21">
              <w:rPr>
                <w:rFonts w:cs="Arial"/>
                <w:b/>
                <w:sz w:val="20"/>
                <w:szCs w:val="20"/>
              </w:rPr>
              <w:t>Meeting Date:</w:t>
            </w:r>
            <w:r w:rsidRPr="00711B21">
              <w:rPr>
                <w:rFonts w:cs="Arial"/>
                <w:sz w:val="20"/>
                <w:szCs w:val="20"/>
              </w:rPr>
              <w:t xml:space="preserve">  12</w:t>
            </w:r>
            <w:r w:rsidRPr="00711B21">
              <w:rPr>
                <w:rFonts w:cs="Arial"/>
                <w:sz w:val="20"/>
                <w:szCs w:val="20"/>
                <w:vertAlign w:val="superscript"/>
              </w:rPr>
              <w:t>th</w:t>
            </w:r>
            <w:r w:rsidRPr="00711B21">
              <w:rPr>
                <w:rFonts w:cs="Arial"/>
                <w:sz w:val="20"/>
                <w:szCs w:val="20"/>
              </w:rPr>
              <w:t xml:space="preserve"> June 2017</w:t>
            </w:r>
          </w:p>
        </w:tc>
      </w:tr>
      <w:tr w:rsidR="00711B21" w:rsidRPr="00711B21" w:rsidTr="00D34D94">
        <w:tc>
          <w:tcPr>
            <w:tcW w:w="9364" w:type="dxa"/>
            <w:tcBorders>
              <w:left w:val="nil"/>
              <w:right w:val="nil"/>
            </w:tcBorders>
            <w:shd w:val="clear" w:color="auto" w:fill="auto"/>
          </w:tcPr>
          <w:p w:rsidR="00711B21" w:rsidRPr="00711B21" w:rsidRDefault="00711B21" w:rsidP="00711B21">
            <w:pPr>
              <w:rPr>
                <w:sz w:val="20"/>
                <w:szCs w:val="20"/>
              </w:rPr>
            </w:pPr>
          </w:p>
        </w:tc>
      </w:tr>
      <w:tr w:rsidR="00711B21" w:rsidRPr="00711B21" w:rsidTr="00D34D94">
        <w:tc>
          <w:tcPr>
            <w:tcW w:w="9364" w:type="dxa"/>
            <w:tcBorders>
              <w:left w:val="single" w:sz="4" w:space="0" w:color="auto"/>
              <w:right w:val="single" w:sz="4" w:space="0" w:color="auto"/>
            </w:tcBorders>
            <w:shd w:val="clear" w:color="auto" w:fill="auto"/>
          </w:tcPr>
          <w:p w:rsidR="00711B21" w:rsidRPr="00711B21" w:rsidRDefault="00711B21" w:rsidP="00711B21">
            <w:pPr>
              <w:spacing w:before="100" w:beforeAutospacing="1" w:after="100" w:afterAutospacing="1"/>
              <w:outlineLvl w:val="0"/>
              <w:rPr>
                <w:sz w:val="20"/>
                <w:szCs w:val="20"/>
              </w:rPr>
            </w:pPr>
            <w:r w:rsidRPr="00711B21">
              <w:rPr>
                <w:rFonts w:cs="Arial"/>
                <w:b/>
                <w:sz w:val="20"/>
                <w:szCs w:val="20"/>
              </w:rPr>
              <w:t>Title and Author of Paper:</w:t>
            </w:r>
            <w:r w:rsidRPr="00711B21">
              <w:rPr>
                <w:rFonts w:ascii="Times New Roman" w:hAnsi="Times New Roman" w:cs="Arial"/>
                <w:b/>
                <w:bCs/>
                <w:kern w:val="36"/>
                <w:sz w:val="20"/>
                <w:szCs w:val="20"/>
                <w:lang w:eastAsia="en-GB"/>
              </w:rPr>
              <w:t xml:space="preserve">  :   </w:t>
            </w:r>
            <w:r w:rsidRPr="00711B21">
              <w:rPr>
                <w:rFonts w:cs="Arial"/>
                <w:bCs/>
                <w:kern w:val="36"/>
                <w:sz w:val="20"/>
                <w:szCs w:val="20"/>
                <w:lang w:eastAsia="en-GB"/>
              </w:rPr>
              <w:t>2016 EDS2 and WRES Updates and Submissions</w:t>
            </w:r>
          </w:p>
        </w:tc>
      </w:tr>
      <w:tr w:rsidR="00711B21" w:rsidRPr="00711B21" w:rsidTr="00D34D94">
        <w:tc>
          <w:tcPr>
            <w:tcW w:w="9364" w:type="dxa"/>
            <w:tcBorders>
              <w:left w:val="nil"/>
              <w:right w:val="nil"/>
            </w:tcBorders>
            <w:shd w:val="clear" w:color="auto" w:fill="auto"/>
          </w:tcPr>
          <w:p w:rsidR="00711B21" w:rsidRPr="00711B21" w:rsidRDefault="00711B21" w:rsidP="00711B21">
            <w:pPr>
              <w:rPr>
                <w:sz w:val="20"/>
                <w:szCs w:val="20"/>
              </w:rPr>
            </w:pPr>
          </w:p>
        </w:tc>
      </w:tr>
      <w:tr w:rsidR="00711B21" w:rsidRPr="00711B21" w:rsidTr="00D34D94">
        <w:tc>
          <w:tcPr>
            <w:tcW w:w="9364" w:type="dxa"/>
            <w:shd w:val="clear" w:color="auto" w:fill="auto"/>
          </w:tcPr>
          <w:p w:rsidR="00711B21" w:rsidRPr="00711B21" w:rsidRDefault="00711B21" w:rsidP="00711B21">
            <w:pPr>
              <w:rPr>
                <w:rFonts w:cs="Arial"/>
                <w:sz w:val="20"/>
                <w:szCs w:val="20"/>
              </w:rPr>
            </w:pPr>
            <w:r w:rsidRPr="00711B21">
              <w:rPr>
                <w:rFonts w:cs="Arial"/>
                <w:b/>
                <w:sz w:val="20"/>
                <w:szCs w:val="20"/>
              </w:rPr>
              <w:t xml:space="preserve">Paper for Debate, Decision or Information: </w:t>
            </w:r>
            <w:r w:rsidRPr="00711B21">
              <w:rPr>
                <w:rFonts w:cs="Arial"/>
                <w:sz w:val="20"/>
                <w:szCs w:val="20"/>
              </w:rPr>
              <w:t>Decision</w:t>
            </w:r>
          </w:p>
        </w:tc>
      </w:tr>
      <w:tr w:rsidR="00711B21" w:rsidRPr="00711B21" w:rsidTr="00D34D94">
        <w:tc>
          <w:tcPr>
            <w:tcW w:w="9364" w:type="dxa"/>
            <w:tcBorders>
              <w:left w:val="nil"/>
              <w:right w:val="nil"/>
            </w:tcBorders>
            <w:shd w:val="clear" w:color="auto" w:fill="auto"/>
          </w:tcPr>
          <w:p w:rsidR="00711B21" w:rsidRPr="00711B21" w:rsidRDefault="00711B21" w:rsidP="00711B21">
            <w:pPr>
              <w:rPr>
                <w:szCs w:val="22"/>
              </w:rPr>
            </w:pPr>
          </w:p>
        </w:tc>
      </w:tr>
      <w:tr w:rsidR="00711B21" w:rsidRPr="00711B21" w:rsidTr="00D34D94">
        <w:tc>
          <w:tcPr>
            <w:tcW w:w="9364" w:type="dxa"/>
            <w:shd w:val="clear" w:color="auto" w:fill="auto"/>
          </w:tcPr>
          <w:p w:rsidR="00711B21" w:rsidRPr="00711B21" w:rsidRDefault="00711B21" w:rsidP="00711B21">
            <w:pPr>
              <w:rPr>
                <w:rFonts w:cs="Arial"/>
                <w:b/>
                <w:sz w:val="20"/>
                <w:szCs w:val="20"/>
              </w:rPr>
            </w:pPr>
            <w:r w:rsidRPr="00711B21">
              <w:rPr>
                <w:rFonts w:cs="Arial"/>
                <w:b/>
                <w:sz w:val="20"/>
                <w:szCs w:val="20"/>
              </w:rPr>
              <w:t>Key Points to Note:</w:t>
            </w:r>
          </w:p>
          <w:p w:rsidR="00711B21" w:rsidRPr="00711B21" w:rsidRDefault="00711B21" w:rsidP="00711B21">
            <w:pPr>
              <w:rPr>
                <w:rFonts w:cs="Arial"/>
                <w:sz w:val="20"/>
                <w:szCs w:val="20"/>
              </w:rPr>
            </w:pPr>
            <w:r w:rsidRPr="00711B21">
              <w:rPr>
                <w:rFonts w:cs="Arial"/>
                <w:sz w:val="20"/>
                <w:szCs w:val="20"/>
              </w:rPr>
              <w:t>This paper provides an update on the action plan associated with these submissions, a discussion of how the Trust compares on the WRES Nationally against NHS England’s WRES Data Analysis Report published in April 2017. Finally this paper will detail our submissions for WRES and EDS2 2017 and suggested actions for approval.</w:t>
            </w:r>
          </w:p>
        </w:tc>
      </w:tr>
      <w:tr w:rsidR="00711B21" w:rsidRPr="00711B21" w:rsidTr="00D34D94">
        <w:tc>
          <w:tcPr>
            <w:tcW w:w="9364" w:type="dxa"/>
            <w:tcBorders>
              <w:left w:val="nil"/>
              <w:right w:val="nil"/>
            </w:tcBorders>
            <w:shd w:val="clear" w:color="auto" w:fill="auto"/>
          </w:tcPr>
          <w:p w:rsidR="00711B21" w:rsidRPr="00711B21" w:rsidRDefault="00711B21" w:rsidP="00711B21">
            <w:pPr>
              <w:rPr>
                <w:sz w:val="20"/>
                <w:szCs w:val="20"/>
              </w:rPr>
            </w:pPr>
          </w:p>
        </w:tc>
      </w:tr>
      <w:tr w:rsidR="00711B21" w:rsidRPr="00711B21" w:rsidTr="00D34D94">
        <w:tc>
          <w:tcPr>
            <w:tcW w:w="9364" w:type="dxa"/>
            <w:shd w:val="clear" w:color="auto" w:fill="auto"/>
          </w:tcPr>
          <w:p w:rsidR="00711B21" w:rsidRPr="00711B21" w:rsidRDefault="00711B21" w:rsidP="00711B21">
            <w:pPr>
              <w:rPr>
                <w:sz w:val="20"/>
                <w:szCs w:val="20"/>
              </w:rPr>
            </w:pPr>
            <w:r w:rsidRPr="00711B21">
              <w:rPr>
                <w:rFonts w:cs="Arial"/>
                <w:b/>
                <w:sz w:val="20"/>
                <w:szCs w:val="20"/>
              </w:rPr>
              <w:t>Budget implications:</w:t>
            </w:r>
            <w:r w:rsidRPr="00711B21">
              <w:rPr>
                <w:rFonts w:cs="Arial"/>
                <w:sz w:val="20"/>
                <w:szCs w:val="20"/>
              </w:rPr>
              <w:t xml:space="preserve">   Possible requirements for E&amp;D Strategy Consultation</w:t>
            </w:r>
          </w:p>
        </w:tc>
      </w:tr>
      <w:tr w:rsidR="00711B21" w:rsidRPr="00711B21" w:rsidTr="00D34D94">
        <w:tc>
          <w:tcPr>
            <w:tcW w:w="9364" w:type="dxa"/>
            <w:tcBorders>
              <w:left w:val="nil"/>
              <w:right w:val="nil"/>
            </w:tcBorders>
            <w:shd w:val="clear" w:color="auto" w:fill="auto"/>
          </w:tcPr>
          <w:p w:rsidR="00711B21" w:rsidRPr="00711B21" w:rsidRDefault="00711B21" w:rsidP="00711B21">
            <w:pPr>
              <w:rPr>
                <w:sz w:val="20"/>
                <w:szCs w:val="20"/>
              </w:rPr>
            </w:pPr>
          </w:p>
        </w:tc>
      </w:tr>
      <w:tr w:rsidR="00711B21" w:rsidRPr="00711B21" w:rsidTr="00D34D94">
        <w:tc>
          <w:tcPr>
            <w:tcW w:w="9364" w:type="dxa"/>
            <w:shd w:val="clear" w:color="auto" w:fill="auto"/>
          </w:tcPr>
          <w:p w:rsidR="00711B21" w:rsidRPr="00711B21" w:rsidRDefault="00711B21" w:rsidP="00711B21">
            <w:pPr>
              <w:rPr>
                <w:rFonts w:cs="Arial"/>
                <w:sz w:val="20"/>
                <w:szCs w:val="20"/>
              </w:rPr>
            </w:pPr>
            <w:r w:rsidRPr="00711B21">
              <w:rPr>
                <w:rFonts w:cs="Arial"/>
                <w:b/>
                <w:sz w:val="20"/>
                <w:szCs w:val="20"/>
              </w:rPr>
              <w:t>Equal Opportunities, Legal and Other Implications:</w:t>
            </w:r>
            <w:r w:rsidRPr="00711B21">
              <w:rPr>
                <w:rFonts w:cs="Arial"/>
                <w:sz w:val="20"/>
                <w:szCs w:val="20"/>
              </w:rPr>
              <w:t xml:space="preserve">  EDS2 and WRES helps us to fulfil our Public Sector Equality Duties</w:t>
            </w:r>
          </w:p>
          <w:p w:rsidR="00711B21" w:rsidRPr="00711B21" w:rsidRDefault="00711B21" w:rsidP="00711B21">
            <w:pPr>
              <w:rPr>
                <w:rFonts w:cs="Arial"/>
                <w:sz w:val="20"/>
                <w:szCs w:val="20"/>
              </w:rPr>
            </w:pPr>
          </w:p>
        </w:tc>
      </w:tr>
      <w:tr w:rsidR="00711B21" w:rsidRPr="00711B21" w:rsidTr="00D34D94">
        <w:tc>
          <w:tcPr>
            <w:tcW w:w="9364" w:type="dxa"/>
            <w:tcBorders>
              <w:left w:val="nil"/>
              <w:right w:val="nil"/>
            </w:tcBorders>
            <w:shd w:val="clear" w:color="auto" w:fill="auto"/>
          </w:tcPr>
          <w:p w:rsidR="00711B21" w:rsidRPr="00711B21" w:rsidRDefault="00711B21" w:rsidP="00711B21">
            <w:pPr>
              <w:rPr>
                <w:sz w:val="20"/>
                <w:szCs w:val="20"/>
              </w:rPr>
            </w:pPr>
          </w:p>
        </w:tc>
      </w:tr>
      <w:tr w:rsidR="00711B21" w:rsidRPr="00711B21" w:rsidTr="00D34D94">
        <w:tc>
          <w:tcPr>
            <w:tcW w:w="9364" w:type="dxa"/>
            <w:shd w:val="clear" w:color="auto" w:fill="auto"/>
          </w:tcPr>
          <w:p w:rsidR="00711B21" w:rsidRPr="00711B21" w:rsidRDefault="00711B21" w:rsidP="00711B21">
            <w:pPr>
              <w:rPr>
                <w:rFonts w:cs="Arial"/>
                <w:sz w:val="20"/>
                <w:szCs w:val="20"/>
              </w:rPr>
            </w:pPr>
            <w:r w:rsidRPr="00711B21">
              <w:rPr>
                <w:rFonts w:cs="Arial"/>
                <w:b/>
                <w:sz w:val="20"/>
                <w:szCs w:val="20"/>
              </w:rPr>
              <w:t xml:space="preserve">Action Proposed and Person Responsible for Action: </w:t>
            </w:r>
            <w:r w:rsidRPr="00711B21">
              <w:rPr>
                <w:rFonts w:cs="Arial"/>
                <w:sz w:val="20"/>
                <w:szCs w:val="20"/>
              </w:rPr>
              <w:t xml:space="preserve">The development of Equality Diversity and Inclusion strategy that will complement and support the Trust Strategy and the emerging associated support strategies. </w:t>
            </w:r>
            <w:r w:rsidRPr="00711B21">
              <w:rPr>
                <w:rFonts w:eastAsiaTheme="minorHAnsi" w:cs="Arial"/>
                <w:sz w:val="20"/>
                <w:szCs w:val="20"/>
                <w:lang w:val="en-US"/>
              </w:rPr>
              <w:t>We benchmark our current activities against those for which there are national evidence that are proven to work and adopt good practice to address the highlighted issues – particularly within the staff survey metrics in collaboration with the BAME Staff Network.</w:t>
            </w:r>
          </w:p>
        </w:tc>
      </w:tr>
      <w:tr w:rsidR="00711B21" w:rsidRPr="00711B21" w:rsidTr="00D34D94">
        <w:tc>
          <w:tcPr>
            <w:tcW w:w="9364" w:type="dxa"/>
            <w:tcBorders>
              <w:left w:val="nil"/>
              <w:right w:val="nil"/>
            </w:tcBorders>
            <w:shd w:val="clear" w:color="auto" w:fill="auto"/>
          </w:tcPr>
          <w:p w:rsidR="00711B21" w:rsidRPr="00711B21" w:rsidRDefault="00711B21" w:rsidP="00711B21">
            <w:pPr>
              <w:rPr>
                <w:sz w:val="20"/>
                <w:szCs w:val="20"/>
              </w:rPr>
            </w:pPr>
          </w:p>
        </w:tc>
      </w:tr>
      <w:tr w:rsidR="00711B21" w:rsidRPr="00711B21" w:rsidTr="00D34D94">
        <w:tc>
          <w:tcPr>
            <w:tcW w:w="9364" w:type="dxa"/>
            <w:shd w:val="clear" w:color="auto" w:fill="auto"/>
          </w:tcPr>
          <w:p w:rsidR="00711B21" w:rsidRPr="00711B21" w:rsidRDefault="00711B21" w:rsidP="00711B21">
            <w:pPr>
              <w:rPr>
                <w:sz w:val="20"/>
                <w:szCs w:val="20"/>
              </w:rPr>
            </w:pPr>
            <w:r w:rsidRPr="00711B21">
              <w:rPr>
                <w:rFonts w:cs="Arial"/>
                <w:b/>
                <w:sz w:val="20"/>
                <w:szCs w:val="20"/>
              </w:rPr>
              <w:t>Outcome required:</w:t>
            </w:r>
            <w:r w:rsidRPr="00711B21">
              <w:rPr>
                <w:sz w:val="20"/>
                <w:szCs w:val="20"/>
              </w:rPr>
              <w:t xml:space="preserve"> Approval of the assessments for EDS2 and WRES and their associated proposed actions.</w:t>
            </w:r>
          </w:p>
        </w:tc>
      </w:tr>
      <w:tr w:rsidR="00711B21" w:rsidRPr="00711B21" w:rsidTr="00D34D94">
        <w:tc>
          <w:tcPr>
            <w:tcW w:w="9364" w:type="dxa"/>
            <w:tcBorders>
              <w:left w:val="nil"/>
              <w:right w:val="nil"/>
            </w:tcBorders>
            <w:shd w:val="clear" w:color="auto" w:fill="auto"/>
          </w:tcPr>
          <w:p w:rsidR="00711B21" w:rsidRPr="00711B21" w:rsidRDefault="00711B21" w:rsidP="00711B21">
            <w:pPr>
              <w:rPr>
                <w:sz w:val="20"/>
                <w:szCs w:val="20"/>
              </w:rPr>
            </w:pPr>
          </w:p>
        </w:tc>
      </w:tr>
      <w:tr w:rsidR="00711B21" w:rsidRPr="00711B21" w:rsidTr="00D34D94">
        <w:tc>
          <w:tcPr>
            <w:tcW w:w="9364" w:type="dxa"/>
            <w:tcBorders>
              <w:bottom w:val="single" w:sz="4" w:space="0" w:color="auto"/>
            </w:tcBorders>
            <w:shd w:val="clear" w:color="auto" w:fill="auto"/>
          </w:tcPr>
          <w:p w:rsidR="00711B21" w:rsidRPr="00711B21" w:rsidRDefault="00711B21" w:rsidP="00711B21">
            <w:pPr>
              <w:rPr>
                <w:rFonts w:cs="Arial"/>
                <w:sz w:val="20"/>
                <w:szCs w:val="20"/>
              </w:rPr>
            </w:pPr>
            <w:r w:rsidRPr="00711B21">
              <w:rPr>
                <w:rFonts w:cs="Arial"/>
                <w:b/>
                <w:sz w:val="20"/>
                <w:szCs w:val="20"/>
              </w:rPr>
              <w:t>Date for completion:</w:t>
            </w:r>
            <w:r w:rsidRPr="00711B21">
              <w:rPr>
                <w:rFonts w:cs="Arial"/>
                <w:sz w:val="20"/>
                <w:szCs w:val="20"/>
              </w:rPr>
              <w:t xml:space="preserve">  EDS2 and WRES are yearly assessments , Strategy for completion Winter 2017.  </w:t>
            </w:r>
          </w:p>
        </w:tc>
      </w:tr>
      <w:tr w:rsidR="00711B21" w:rsidRPr="00711B21" w:rsidTr="00D34D94">
        <w:tc>
          <w:tcPr>
            <w:tcW w:w="9364" w:type="dxa"/>
            <w:tcBorders>
              <w:left w:val="nil"/>
              <w:right w:val="nil"/>
            </w:tcBorders>
            <w:shd w:val="clear" w:color="auto" w:fill="auto"/>
          </w:tcPr>
          <w:p w:rsidR="00711B21" w:rsidRPr="00711B21" w:rsidRDefault="00711B21" w:rsidP="00711B21">
            <w:pPr>
              <w:rPr>
                <w:rFonts w:cs="Arial"/>
                <w:b/>
                <w:sz w:val="20"/>
                <w:szCs w:val="20"/>
              </w:rPr>
            </w:pPr>
          </w:p>
        </w:tc>
      </w:tr>
      <w:tr w:rsidR="00711B21" w:rsidRPr="00711B21" w:rsidTr="00D34D94">
        <w:tc>
          <w:tcPr>
            <w:tcW w:w="9364" w:type="dxa"/>
            <w:shd w:val="clear" w:color="auto" w:fill="auto"/>
          </w:tcPr>
          <w:p w:rsidR="00711B21" w:rsidRPr="00711B21" w:rsidRDefault="00711B21" w:rsidP="00711B21">
            <w:pPr>
              <w:spacing w:after="200" w:line="276" w:lineRule="auto"/>
              <w:rPr>
                <w:rFonts w:cs="Arial"/>
                <w:b/>
                <w:sz w:val="20"/>
                <w:szCs w:val="20"/>
              </w:rPr>
            </w:pPr>
            <w:r w:rsidRPr="00711B21">
              <w:rPr>
                <w:rFonts w:cs="Arial"/>
                <w:b/>
                <w:sz w:val="20"/>
                <w:szCs w:val="20"/>
              </w:rPr>
              <w:t xml:space="preserve">Reference to Other Papers / Strategy / Policies: </w:t>
            </w:r>
            <w:r w:rsidRPr="00711B21">
              <w:rPr>
                <w:rFonts w:cs="Arial"/>
                <w:color w:val="000000"/>
                <w:sz w:val="20"/>
                <w:szCs w:val="20"/>
              </w:rPr>
              <w:t>: NTW (O) 42 Equality Diversity and Human Rights Policy</w:t>
            </w:r>
          </w:p>
        </w:tc>
      </w:tr>
    </w:tbl>
    <w:p w:rsidR="00711B21" w:rsidRPr="00711B21" w:rsidRDefault="00711B21" w:rsidP="00711B21">
      <w:pPr>
        <w:rPr>
          <w:sz w:val="24"/>
        </w:rPr>
      </w:pPr>
    </w:p>
    <w:p w:rsidR="00711B21" w:rsidRPr="00711B21" w:rsidRDefault="00711B21" w:rsidP="00711B21">
      <w:pPr>
        <w:rPr>
          <w:sz w:val="24"/>
        </w:rPr>
      </w:pPr>
    </w:p>
    <w:p w:rsidR="00711B21" w:rsidRPr="00711B21" w:rsidRDefault="00711B21" w:rsidP="00711B21">
      <w:pPr>
        <w:spacing w:after="200" w:line="276" w:lineRule="auto"/>
        <w:rPr>
          <w:rFonts w:asciiTheme="minorHAnsi" w:eastAsiaTheme="minorHAnsi" w:hAnsiTheme="minorHAnsi" w:cstheme="minorBidi"/>
          <w:szCs w:val="22"/>
          <w:lang w:val="en-US"/>
        </w:rPr>
      </w:pPr>
    </w:p>
    <w:p w:rsidR="00711B21" w:rsidRDefault="00711B21">
      <w:pPr>
        <w:spacing w:after="200" w:line="276" w:lineRule="auto"/>
        <w:rPr>
          <w:rFonts w:cs="Arial"/>
          <w:b/>
          <w:sz w:val="24"/>
        </w:rPr>
      </w:pPr>
      <w:r>
        <w:rPr>
          <w:rFonts w:cs="Arial"/>
          <w:b/>
          <w:sz w:val="24"/>
        </w:rPr>
        <w:br w:type="page"/>
      </w:r>
    </w:p>
    <w:p w:rsidR="00017A6C" w:rsidRDefault="00C56B4C" w:rsidP="00017A6C">
      <w:pPr>
        <w:rPr>
          <w:rFonts w:cs="Arial"/>
          <w:sz w:val="24"/>
        </w:rPr>
      </w:pPr>
      <w:r>
        <w:rPr>
          <w:rFonts w:cs="Arial"/>
          <w:b/>
          <w:sz w:val="24"/>
        </w:rPr>
        <w:lastRenderedPageBreak/>
        <w:t>Background</w:t>
      </w:r>
    </w:p>
    <w:p w:rsidR="00C56B4C" w:rsidRDefault="00C56B4C" w:rsidP="00017A6C">
      <w:pPr>
        <w:rPr>
          <w:rFonts w:cs="Arial"/>
          <w:sz w:val="24"/>
        </w:rPr>
      </w:pPr>
    </w:p>
    <w:p w:rsidR="00C56B4C" w:rsidRPr="00C56B4C" w:rsidRDefault="00C56B4C" w:rsidP="00C56B4C">
      <w:pPr>
        <w:rPr>
          <w:rFonts w:cs="Arial"/>
          <w:sz w:val="24"/>
        </w:rPr>
      </w:pPr>
      <w:r w:rsidRPr="00C56B4C">
        <w:rPr>
          <w:rFonts w:cs="Arial"/>
          <w:sz w:val="24"/>
        </w:rPr>
        <w:t>The NHS Equality and Diversity Council (EDC) implement</w:t>
      </w:r>
      <w:r>
        <w:rPr>
          <w:rFonts w:cs="Arial"/>
          <w:sz w:val="24"/>
        </w:rPr>
        <w:t>ed</w:t>
      </w:r>
      <w:r w:rsidRPr="00C56B4C">
        <w:rPr>
          <w:rFonts w:cs="Arial"/>
          <w:sz w:val="24"/>
        </w:rPr>
        <w:t xml:space="preserve"> two measures to improve equality across the NHS into the Standard Contract, </w:t>
      </w:r>
      <w:r>
        <w:rPr>
          <w:rFonts w:cs="Arial"/>
          <w:sz w:val="24"/>
        </w:rPr>
        <w:t>from</w:t>
      </w:r>
      <w:r w:rsidRPr="00C56B4C">
        <w:rPr>
          <w:rFonts w:cs="Arial"/>
          <w:sz w:val="24"/>
        </w:rPr>
        <w:t xml:space="preserve"> April 2015.</w:t>
      </w:r>
    </w:p>
    <w:p w:rsidR="00C56B4C" w:rsidRPr="00C56B4C" w:rsidRDefault="00C56B4C" w:rsidP="00C56B4C">
      <w:pPr>
        <w:rPr>
          <w:rFonts w:cs="Arial"/>
          <w:sz w:val="24"/>
        </w:rPr>
      </w:pPr>
    </w:p>
    <w:p w:rsidR="00C56B4C" w:rsidRPr="00C56B4C" w:rsidRDefault="00C56B4C" w:rsidP="00C56B4C">
      <w:pPr>
        <w:pStyle w:val="ListParagraph"/>
        <w:numPr>
          <w:ilvl w:val="0"/>
          <w:numId w:val="1"/>
        </w:numPr>
        <w:rPr>
          <w:rFonts w:cs="Arial"/>
          <w:sz w:val="24"/>
        </w:rPr>
      </w:pPr>
      <w:r w:rsidRPr="00C56B4C">
        <w:rPr>
          <w:rFonts w:cs="Arial"/>
          <w:sz w:val="24"/>
        </w:rPr>
        <w:t xml:space="preserve">A Workforce Race Equality Standard </w:t>
      </w:r>
      <w:r>
        <w:rPr>
          <w:rFonts w:cs="Arial"/>
          <w:sz w:val="24"/>
        </w:rPr>
        <w:t xml:space="preserve">(WRES) </w:t>
      </w:r>
      <w:r w:rsidRPr="00C56B4C">
        <w:rPr>
          <w:rFonts w:cs="Arial"/>
          <w:sz w:val="24"/>
        </w:rPr>
        <w:t>that require</w:t>
      </w:r>
      <w:r>
        <w:rPr>
          <w:rFonts w:cs="Arial"/>
          <w:sz w:val="24"/>
        </w:rPr>
        <w:t>s</w:t>
      </w:r>
      <w:r w:rsidRPr="00C56B4C">
        <w:rPr>
          <w:rFonts w:cs="Arial"/>
          <w:sz w:val="24"/>
        </w:rPr>
        <w:t xml:space="preserve"> the Trust to demonstrate progress against a number of indicators of workforce equality, including a specific indicator to address the level of B</w:t>
      </w:r>
      <w:r>
        <w:rPr>
          <w:rFonts w:cs="Arial"/>
          <w:sz w:val="24"/>
        </w:rPr>
        <w:t>A</w:t>
      </w:r>
      <w:r w:rsidRPr="00C56B4C">
        <w:rPr>
          <w:rFonts w:cs="Arial"/>
          <w:sz w:val="24"/>
        </w:rPr>
        <w:t>ME Board representation.</w:t>
      </w:r>
    </w:p>
    <w:p w:rsidR="00C56B4C" w:rsidRPr="00C56B4C" w:rsidRDefault="00C56B4C" w:rsidP="00C56B4C">
      <w:pPr>
        <w:pStyle w:val="ListParagraph"/>
        <w:numPr>
          <w:ilvl w:val="0"/>
          <w:numId w:val="1"/>
        </w:numPr>
        <w:rPr>
          <w:rFonts w:cs="Arial"/>
          <w:sz w:val="24"/>
        </w:rPr>
      </w:pPr>
      <w:r w:rsidRPr="00C56B4C">
        <w:rPr>
          <w:rFonts w:cs="Arial"/>
          <w:sz w:val="24"/>
        </w:rPr>
        <w:t>Equality Delivery System (EDS2)</w:t>
      </w:r>
    </w:p>
    <w:p w:rsidR="00C56B4C" w:rsidRDefault="00C56B4C" w:rsidP="00017A6C">
      <w:pPr>
        <w:rPr>
          <w:rFonts w:cs="Arial"/>
          <w:sz w:val="24"/>
        </w:rPr>
      </w:pPr>
    </w:p>
    <w:p w:rsidR="00C56B4C" w:rsidRDefault="00C56B4C" w:rsidP="00017A6C">
      <w:pPr>
        <w:rPr>
          <w:rFonts w:cs="Arial"/>
          <w:sz w:val="24"/>
        </w:rPr>
      </w:pPr>
      <w:r>
        <w:rPr>
          <w:rFonts w:cs="Arial"/>
          <w:sz w:val="24"/>
        </w:rPr>
        <w:t>At Trust Board June 201</w:t>
      </w:r>
      <w:r w:rsidR="00CB5C35">
        <w:rPr>
          <w:rFonts w:cs="Arial"/>
          <w:sz w:val="24"/>
        </w:rPr>
        <w:t>6</w:t>
      </w:r>
      <w:r>
        <w:rPr>
          <w:rFonts w:cs="Arial"/>
          <w:sz w:val="24"/>
        </w:rPr>
        <w:t xml:space="preserve"> our submissions for the </w:t>
      </w:r>
      <w:r w:rsidR="00254ACA">
        <w:rPr>
          <w:rFonts w:cs="Arial"/>
          <w:sz w:val="24"/>
        </w:rPr>
        <w:t xml:space="preserve">WRES and EDS2 were approved for publication. This paper provides an update on the action plan associated with these submissions, a discussion of how the Trust compares on the WRES Nationally against NHS England’s WRES Data Analysis Report published in May 2016. Finally </w:t>
      </w:r>
      <w:r w:rsidR="00974386">
        <w:rPr>
          <w:rFonts w:cs="Arial"/>
          <w:sz w:val="24"/>
        </w:rPr>
        <w:t xml:space="preserve">this paper will detail our submissions for WRES and EDS2 2016 </w:t>
      </w:r>
      <w:r w:rsidR="00A6777A">
        <w:rPr>
          <w:rFonts w:cs="Arial"/>
          <w:sz w:val="24"/>
        </w:rPr>
        <w:t>and suggested actions for approval.</w:t>
      </w:r>
    </w:p>
    <w:p w:rsidR="00131C6C" w:rsidRDefault="00131C6C" w:rsidP="00017A6C">
      <w:pPr>
        <w:rPr>
          <w:rFonts w:cs="Arial"/>
          <w:sz w:val="24"/>
        </w:rPr>
      </w:pPr>
    </w:p>
    <w:p w:rsidR="00E2795F" w:rsidRDefault="00D34D94" w:rsidP="00E2795F">
      <w:pPr>
        <w:rPr>
          <w:rFonts w:cs="Arial"/>
          <w:b/>
          <w:sz w:val="24"/>
        </w:rPr>
      </w:pPr>
      <w:r>
        <w:rPr>
          <w:rFonts w:cs="Arial"/>
          <w:b/>
          <w:sz w:val="24"/>
        </w:rPr>
        <w:t xml:space="preserve">An Update on </w:t>
      </w:r>
      <w:r w:rsidR="00E2795F" w:rsidRPr="00E2795F">
        <w:rPr>
          <w:rFonts w:cs="Arial"/>
          <w:b/>
          <w:sz w:val="24"/>
        </w:rPr>
        <w:t>Key EDS2 actions for 2016/17</w:t>
      </w:r>
    </w:p>
    <w:p w:rsidR="00D34D94" w:rsidRDefault="00D34D94" w:rsidP="00E2795F">
      <w:pPr>
        <w:rPr>
          <w:rFonts w:cs="Arial"/>
          <w:b/>
          <w:sz w:val="24"/>
        </w:rPr>
      </w:pPr>
    </w:p>
    <w:p w:rsidR="00D34D94" w:rsidRPr="00D34D94" w:rsidRDefault="00D34D94" w:rsidP="00E2795F">
      <w:pPr>
        <w:rPr>
          <w:rFonts w:cs="Arial"/>
          <w:sz w:val="24"/>
        </w:rPr>
      </w:pPr>
      <w:r>
        <w:rPr>
          <w:rFonts w:cs="Arial"/>
          <w:sz w:val="24"/>
        </w:rPr>
        <w:t>For 2016-17 we agreed the following actions to follow on from our EDS2 assessment.</w:t>
      </w:r>
    </w:p>
    <w:p w:rsidR="00E2795F" w:rsidRPr="00E2795F" w:rsidRDefault="00E2795F" w:rsidP="00E2795F">
      <w:pPr>
        <w:rPr>
          <w:rFonts w:cs="Arial"/>
          <w:sz w:val="24"/>
        </w:rPr>
      </w:pPr>
    </w:p>
    <w:p w:rsidR="00E2795F" w:rsidRPr="00E2795F" w:rsidRDefault="00E2795F" w:rsidP="00E2795F">
      <w:pPr>
        <w:rPr>
          <w:rFonts w:cs="Arial"/>
          <w:b/>
          <w:sz w:val="24"/>
        </w:rPr>
      </w:pPr>
      <w:r w:rsidRPr="00E2795F">
        <w:rPr>
          <w:rFonts w:cs="Arial"/>
          <w:b/>
          <w:sz w:val="24"/>
        </w:rPr>
        <w:t>Make Equality and Diversity everyone’s business by incorporating it into the devolved model of working</w:t>
      </w:r>
    </w:p>
    <w:p w:rsidR="00E2795F" w:rsidRPr="00E2795F" w:rsidRDefault="00E2795F" w:rsidP="00E2795F">
      <w:pPr>
        <w:rPr>
          <w:rFonts w:cs="Arial"/>
          <w:sz w:val="24"/>
        </w:rPr>
      </w:pPr>
    </w:p>
    <w:p w:rsidR="00E2795F" w:rsidRPr="00595589" w:rsidRDefault="00E2795F" w:rsidP="00A47188">
      <w:pPr>
        <w:numPr>
          <w:ilvl w:val="0"/>
          <w:numId w:val="5"/>
        </w:numPr>
        <w:contextualSpacing/>
        <w:rPr>
          <w:rFonts w:cs="Arial"/>
          <w:sz w:val="24"/>
        </w:rPr>
      </w:pPr>
      <w:r w:rsidRPr="00595589">
        <w:rPr>
          <w:rFonts w:cs="Arial"/>
          <w:sz w:val="24"/>
        </w:rPr>
        <w:t xml:space="preserve">Action plans </w:t>
      </w:r>
      <w:r w:rsidR="00D34D94" w:rsidRPr="00595589">
        <w:rPr>
          <w:rFonts w:cs="Arial"/>
          <w:sz w:val="24"/>
        </w:rPr>
        <w:t>have been developed</w:t>
      </w:r>
      <w:r w:rsidRPr="00595589">
        <w:rPr>
          <w:rFonts w:cs="Arial"/>
          <w:sz w:val="24"/>
        </w:rPr>
        <w:t xml:space="preserve"> for each of the existing operational groups as a result of EDS2 rating exercises within groups. Examples of actions have been to – Explore incidents and complaints in relation to protected characteristics, how to improve the colle</w:t>
      </w:r>
      <w:r w:rsidR="00D34D94" w:rsidRPr="00595589">
        <w:rPr>
          <w:rFonts w:cs="Arial"/>
          <w:sz w:val="24"/>
        </w:rPr>
        <w:t>ction of and use of information, working with the Bengali Co</w:t>
      </w:r>
      <w:r w:rsidR="00595589" w:rsidRPr="00595589">
        <w:rPr>
          <w:rFonts w:cs="Arial"/>
          <w:sz w:val="24"/>
        </w:rPr>
        <w:t>mmunity to improve access to ser</w:t>
      </w:r>
      <w:r w:rsidR="00D34D94" w:rsidRPr="00595589">
        <w:rPr>
          <w:rFonts w:cs="Arial"/>
          <w:sz w:val="24"/>
        </w:rPr>
        <w:t>vices</w:t>
      </w:r>
      <w:r w:rsidR="00595589" w:rsidRPr="00595589">
        <w:rPr>
          <w:rFonts w:cs="Arial"/>
          <w:sz w:val="24"/>
        </w:rPr>
        <w:t xml:space="preserve">. The actions that have been developed will need to be </w:t>
      </w:r>
      <w:r w:rsidRPr="00595589">
        <w:rPr>
          <w:rFonts w:cs="Arial"/>
          <w:sz w:val="24"/>
        </w:rPr>
        <w:t>revisit</w:t>
      </w:r>
      <w:r w:rsidR="00595589">
        <w:rPr>
          <w:rFonts w:cs="Arial"/>
          <w:sz w:val="24"/>
        </w:rPr>
        <w:t>ed as we transition to the locality model. The Equality and Diversity Lead will work with the localities during the Autumn of 2017 to realign the work and conduct new EDS2 benchmarking that is locality-based.</w:t>
      </w:r>
    </w:p>
    <w:p w:rsidR="00E2795F" w:rsidRPr="00595589" w:rsidRDefault="00595589" w:rsidP="00A47188">
      <w:pPr>
        <w:numPr>
          <w:ilvl w:val="0"/>
          <w:numId w:val="5"/>
        </w:numPr>
        <w:contextualSpacing/>
        <w:rPr>
          <w:rFonts w:cs="Arial"/>
          <w:sz w:val="24"/>
        </w:rPr>
      </w:pPr>
      <w:r w:rsidRPr="00595589">
        <w:rPr>
          <w:rFonts w:cs="Arial"/>
          <w:sz w:val="24"/>
        </w:rPr>
        <w:t xml:space="preserve">EDS2 actions for 2016-17 deliberately concentrated on devolution within service delivery, for the coming year there is a need to </w:t>
      </w:r>
      <w:r w:rsidR="00E2795F" w:rsidRPr="00595589">
        <w:rPr>
          <w:rFonts w:cs="Arial"/>
          <w:sz w:val="24"/>
        </w:rPr>
        <w:t xml:space="preserve">identify </w:t>
      </w:r>
      <w:r w:rsidRPr="00595589">
        <w:rPr>
          <w:rFonts w:cs="Arial"/>
          <w:sz w:val="24"/>
        </w:rPr>
        <w:t xml:space="preserve">areas requiring  </w:t>
      </w:r>
      <w:r w:rsidR="00E2795F" w:rsidRPr="00595589">
        <w:rPr>
          <w:rFonts w:cs="Arial"/>
          <w:sz w:val="24"/>
        </w:rPr>
        <w:t>the need for and develop</w:t>
      </w:r>
      <w:r w:rsidRPr="00595589">
        <w:rPr>
          <w:rFonts w:cs="Arial"/>
          <w:sz w:val="24"/>
        </w:rPr>
        <w:t xml:space="preserve">ment of </w:t>
      </w:r>
      <w:r w:rsidR="00E2795F" w:rsidRPr="00595589">
        <w:rPr>
          <w:rFonts w:cs="Arial"/>
          <w:sz w:val="24"/>
        </w:rPr>
        <w:t xml:space="preserve"> corporate-services specific actions.</w:t>
      </w:r>
      <w:r w:rsidRPr="00595589">
        <w:rPr>
          <w:rFonts w:cs="Arial"/>
          <w:sz w:val="24"/>
        </w:rPr>
        <w:t xml:space="preserve"> Consideration here also needs to be given to </w:t>
      </w:r>
      <w:r w:rsidR="00E2795F" w:rsidRPr="00595589">
        <w:rPr>
          <w:rFonts w:cs="Arial"/>
          <w:sz w:val="24"/>
        </w:rPr>
        <w:t>NTW Solutions</w:t>
      </w:r>
      <w:r w:rsidR="0053467C">
        <w:rPr>
          <w:rFonts w:cs="Arial"/>
          <w:sz w:val="24"/>
        </w:rPr>
        <w:t>.</w:t>
      </w:r>
      <w:r w:rsidR="00E2795F" w:rsidRPr="00595589">
        <w:rPr>
          <w:rFonts w:cs="Arial"/>
          <w:sz w:val="24"/>
        </w:rPr>
        <w:t xml:space="preserve"> </w:t>
      </w:r>
      <w:r w:rsidR="0053467C">
        <w:rPr>
          <w:rFonts w:cs="Arial"/>
          <w:sz w:val="24"/>
        </w:rPr>
        <w:t xml:space="preserve">The Company </w:t>
      </w:r>
      <w:r w:rsidR="00E2795F" w:rsidRPr="00595589">
        <w:rPr>
          <w:rFonts w:cs="Arial"/>
          <w:sz w:val="24"/>
        </w:rPr>
        <w:t>does not have responsibility under the public sector equality duty</w:t>
      </w:r>
      <w:r w:rsidR="0053467C">
        <w:rPr>
          <w:rFonts w:cs="Arial"/>
          <w:sz w:val="24"/>
        </w:rPr>
        <w:t>,</w:t>
      </w:r>
      <w:r w:rsidR="00E2795F" w:rsidRPr="00595589">
        <w:rPr>
          <w:rFonts w:cs="Arial"/>
          <w:sz w:val="24"/>
        </w:rPr>
        <w:t xml:space="preserve"> </w:t>
      </w:r>
      <w:r w:rsidR="0053467C">
        <w:rPr>
          <w:rFonts w:cs="Arial"/>
          <w:sz w:val="24"/>
        </w:rPr>
        <w:t>t</w:t>
      </w:r>
      <w:r w:rsidR="00E2795F" w:rsidRPr="00595589">
        <w:rPr>
          <w:rFonts w:cs="Arial"/>
          <w:sz w:val="24"/>
        </w:rPr>
        <w:t>here however needs to be some consideration of how we will work together to ensure that wider equality a</w:t>
      </w:r>
      <w:r w:rsidR="0053467C">
        <w:rPr>
          <w:rFonts w:cs="Arial"/>
          <w:sz w:val="24"/>
        </w:rPr>
        <w:t>nd diversity objectives are met, this will be explored as part of the work that will take place on benchmarking and identifying areas for Corporate action during the coming year.</w:t>
      </w:r>
    </w:p>
    <w:p w:rsidR="00E2795F" w:rsidRPr="00E2795F" w:rsidRDefault="00E2795F" w:rsidP="00E2795F">
      <w:pPr>
        <w:rPr>
          <w:rFonts w:cs="Arial"/>
          <w:sz w:val="24"/>
        </w:rPr>
      </w:pPr>
    </w:p>
    <w:p w:rsidR="00E2795F" w:rsidRPr="00E2795F" w:rsidRDefault="00E2795F" w:rsidP="00E2795F">
      <w:pPr>
        <w:rPr>
          <w:rFonts w:cs="Arial"/>
          <w:b/>
          <w:sz w:val="24"/>
        </w:rPr>
      </w:pPr>
      <w:r w:rsidRPr="00E2795F">
        <w:rPr>
          <w:rFonts w:cs="Arial"/>
          <w:b/>
          <w:sz w:val="24"/>
        </w:rPr>
        <w:t>Campaign to staff to promote the benefits of disclosure of protected characteristics</w:t>
      </w:r>
    </w:p>
    <w:p w:rsidR="00E2795F" w:rsidRPr="00E2795F" w:rsidRDefault="00E2795F" w:rsidP="00E2795F">
      <w:pPr>
        <w:rPr>
          <w:rFonts w:cs="Arial"/>
          <w:b/>
          <w:sz w:val="24"/>
        </w:rPr>
      </w:pPr>
    </w:p>
    <w:p w:rsidR="00E2795F" w:rsidRPr="00E2795F" w:rsidRDefault="00C407D4" w:rsidP="00E2795F">
      <w:pPr>
        <w:numPr>
          <w:ilvl w:val="0"/>
          <w:numId w:val="7"/>
        </w:numPr>
        <w:contextualSpacing/>
        <w:rPr>
          <w:rFonts w:cs="Arial"/>
          <w:sz w:val="24"/>
        </w:rPr>
      </w:pPr>
      <w:r>
        <w:rPr>
          <w:rFonts w:cs="Arial"/>
          <w:sz w:val="24"/>
        </w:rPr>
        <w:t xml:space="preserve">This was an agreed action following analysis of protected characteristic returns for the Staff Survey compared to information that is held in ESR. </w:t>
      </w:r>
      <w:r>
        <w:rPr>
          <w:rFonts w:cs="Arial"/>
          <w:sz w:val="24"/>
        </w:rPr>
        <w:lastRenderedPageBreak/>
        <w:t xml:space="preserve">Disclosure of protected characteristic information is typically higher in Staff Survey results. The Trust is not alone in this finding, work done nationally to prepare for the introduction of the Workforce Disability Equality Standard has found that nationally the Staff Survey reports 17% of staff are disabled, whereas the national average reported on ESR is 8%. Work to address these discrepancies is </w:t>
      </w:r>
      <w:r w:rsidR="00E2795F" w:rsidRPr="00E2795F">
        <w:rPr>
          <w:rFonts w:cs="Arial"/>
          <w:sz w:val="24"/>
        </w:rPr>
        <w:t xml:space="preserve">important because so many of the workforce metrics </w:t>
      </w:r>
      <w:r>
        <w:rPr>
          <w:rFonts w:cs="Arial"/>
          <w:sz w:val="24"/>
        </w:rPr>
        <w:t xml:space="preserve">(we have the Workforce Race Equality Standard, next year will see the introduction of the Disability Standard, to be followed by Workforce Equality Standards for the remaining protected characteristics) </w:t>
      </w:r>
      <w:r w:rsidR="00E2795F" w:rsidRPr="00E2795F">
        <w:rPr>
          <w:rFonts w:cs="Arial"/>
          <w:sz w:val="24"/>
        </w:rPr>
        <w:t>going forward will rely on accurate equality and diversity information.</w:t>
      </w:r>
    </w:p>
    <w:p w:rsidR="00E2795F" w:rsidRPr="00E2795F" w:rsidRDefault="00E2795F" w:rsidP="00E2795F">
      <w:pPr>
        <w:numPr>
          <w:ilvl w:val="0"/>
          <w:numId w:val="7"/>
        </w:numPr>
        <w:contextualSpacing/>
        <w:rPr>
          <w:rFonts w:cs="Arial"/>
          <w:sz w:val="24"/>
        </w:rPr>
      </w:pPr>
      <w:r w:rsidRPr="00E2795F">
        <w:rPr>
          <w:rFonts w:cs="Arial"/>
          <w:sz w:val="24"/>
        </w:rPr>
        <w:t xml:space="preserve">A campaign </w:t>
      </w:r>
      <w:r w:rsidR="00D94E71">
        <w:rPr>
          <w:rFonts w:cs="Arial"/>
          <w:sz w:val="24"/>
        </w:rPr>
        <w:t>w</w:t>
      </w:r>
      <w:r w:rsidRPr="00E2795F">
        <w:rPr>
          <w:rFonts w:cs="Arial"/>
          <w:sz w:val="24"/>
        </w:rPr>
        <w:t>as devised that w</w:t>
      </w:r>
      <w:r w:rsidR="00D94E71">
        <w:rPr>
          <w:rFonts w:cs="Arial"/>
          <w:sz w:val="24"/>
        </w:rPr>
        <w:t>ould</w:t>
      </w:r>
      <w:r w:rsidRPr="00E2795F">
        <w:rPr>
          <w:rFonts w:cs="Arial"/>
          <w:sz w:val="24"/>
        </w:rPr>
        <w:t xml:space="preserve"> collect this information over a period of months</w:t>
      </w:r>
      <w:r w:rsidR="00D94E71">
        <w:rPr>
          <w:rFonts w:cs="Arial"/>
          <w:sz w:val="24"/>
        </w:rPr>
        <w:t xml:space="preserve">, the campaign has worked up bulletin articles, an email to all staff with a link to  an intranet questionnaire that feeds a spreadsheet. The campaign was devised to run in three parts, with the staff list being split into three alphabetically and invited to update their data. The split, similar to how we’ve operated the Friends and Family test would </w:t>
      </w:r>
      <w:r w:rsidRPr="00E2795F">
        <w:rPr>
          <w:rFonts w:cs="Arial"/>
          <w:sz w:val="24"/>
        </w:rPr>
        <w:t>allow input of data into ESR</w:t>
      </w:r>
      <w:r w:rsidR="00D94E71">
        <w:rPr>
          <w:rFonts w:cs="Arial"/>
          <w:sz w:val="24"/>
        </w:rPr>
        <w:t xml:space="preserve"> to be spread over the period of a number of months</w:t>
      </w:r>
      <w:r w:rsidRPr="00E2795F">
        <w:rPr>
          <w:rFonts w:cs="Arial"/>
          <w:sz w:val="24"/>
        </w:rPr>
        <w:t>.</w:t>
      </w:r>
    </w:p>
    <w:p w:rsidR="00E2795F" w:rsidRDefault="00E2795F" w:rsidP="00A47188">
      <w:pPr>
        <w:numPr>
          <w:ilvl w:val="0"/>
          <w:numId w:val="7"/>
        </w:numPr>
        <w:contextualSpacing/>
        <w:rPr>
          <w:rFonts w:cs="Arial"/>
          <w:sz w:val="24"/>
        </w:rPr>
      </w:pPr>
      <w:r w:rsidRPr="00C26908">
        <w:rPr>
          <w:rFonts w:cs="Arial"/>
          <w:sz w:val="24"/>
        </w:rPr>
        <w:t>Feedback from the Equality and Diversity Group</w:t>
      </w:r>
      <w:r w:rsidR="00C26908" w:rsidRPr="00C26908">
        <w:rPr>
          <w:rFonts w:cs="Arial"/>
          <w:sz w:val="24"/>
        </w:rPr>
        <w:t xml:space="preserve"> in D</w:t>
      </w:r>
      <w:r w:rsidR="00C26908">
        <w:rPr>
          <w:rFonts w:cs="Arial"/>
          <w:sz w:val="24"/>
        </w:rPr>
        <w:t>ecember</w:t>
      </w:r>
      <w:r w:rsidRPr="00C26908">
        <w:rPr>
          <w:rFonts w:cs="Arial"/>
          <w:sz w:val="24"/>
        </w:rPr>
        <w:t xml:space="preserve"> and </w:t>
      </w:r>
      <w:r w:rsidR="00C26908" w:rsidRPr="00C26908">
        <w:rPr>
          <w:rFonts w:cs="Arial"/>
          <w:sz w:val="24"/>
        </w:rPr>
        <w:t>Business Delivery Group in March</w:t>
      </w:r>
      <w:r w:rsidRPr="00C26908">
        <w:rPr>
          <w:rFonts w:cs="Arial"/>
          <w:sz w:val="24"/>
        </w:rPr>
        <w:t xml:space="preserve"> suggested that this was too laborious and that we should focus the campaign upon using ESR self-service</w:t>
      </w:r>
      <w:r w:rsidR="00C26908" w:rsidRPr="00C26908">
        <w:rPr>
          <w:rFonts w:cs="Arial"/>
          <w:sz w:val="24"/>
        </w:rPr>
        <w:t>.</w:t>
      </w:r>
      <w:r w:rsidR="00C26908">
        <w:rPr>
          <w:rFonts w:cs="Arial"/>
          <w:sz w:val="24"/>
        </w:rPr>
        <w:t xml:space="preserve"> </w:t>
      </w:r>
      <w:r w:rsidRPr="00C26908">
        <w:rPr>
          <w:rFonts w:cs="Arial"/>
          <w:sz w:val="24"/>
        </w:rPr>
        <w:t>Discussion at Business Development Group took place to decide the best way forward.</w:t>
      </w:r>
      <w:r w:rsidR="001036AF" w:rsidRPr="00C26908">
        <w:rPr>
          <w:rFonts w:cs="Arial"/>
          <w:sz w:val="24"/>
        </w:rPr>
        <w:t xml:space="preserve"> We have devised a briefing sheet to promote the importance of disclosure of protected characteristic information</w:t>
      </w:r>
      <w:r w:rsidR="004B1DB2" w:rsidRPr="00C26908">
        <w:rPr>
          <w:rFonts w:cs="Arial"/>
          <w:sz w:val="24"/>
        </w:rPr>
        <w:t>, to be used in conjunction with ESR Self-Service upon its introduction.</w:t>
      </w:r>
    </w:p>
    <w:p w:rsidR="00C26908" w:rsidRPr="00C26908" w:rsidRDefault="00C26908" w:rsidP="00A47188">
      <w:pPr>
        <w:numPr>
          <w:ilvl w:val="0"/>
          <w:numId w:val="7"/>
        </w:numPr>
        <w:contextualSpacing/>
        <w:rPr>
          <w:rFonts w:cs="Arial"/>
          <w:sz w:val="24"/>
        </w:rPr>
      </w:pPr>
      <w:r>
        <w:rPr>
          <w:rFonts w:cs="Arial"/>
          <w:sz w:val="24"/>
        </w:rPr>
        <w:t>Given the timescales for implementation of ESR self-service, alternative methods of collating this information are now being discussed with the Executive Director of Commissioning and Quality Assurance in her role as Senior Information Risk Owner.</w:t>
      </w:r>
    </w:p>
    <w:p w:rsidR="00E2795F" w:rsidRPr="00E2795F" w:rsidRDefault="00E2795F" w:rsidP="00E2795F">
      <w:pPr>
        <w:rPr>
          <w:rFonts w:cs="Arial"/>
          <w:sz w:val="24"/>
        </w:rPr>
      </w:pPr>
    </w:p>
    <w:p w:rsidR="00E2795F" w:rsidRPr="00E2795F" w:rsidRDefault="00E2795F" w:rsidP="00E2795F">
      <w:pPr>
        <w:rPr>
          <w:rFonts w:cs="Arial"/>
          <w:b/>
          <w:sz w:val="24"/>
        </w:rPr>
      </w:pPr>
      <w:r w:rsidRPr="00E2795F">
        <w:rPr>
          <w:rFonts w:cs="Arial"/>
          <w:b/>
          <w:sz w:val="24"/>
        </w:rPr>
        <w:t>It is recommended that we review how we collect information on the protected characteristics of our service users to ensure that we have fewer instances of not ascertained. We also need to routinely collect information cross all of the protected characteristics.</w:t>
      </w:r>
    </w:p>
    <w:p w:rsidR="00E2795F" w:rsidRPr="00E2795F" w:rsidRDefault="00E2795F" w:rsidP="00E2795F">
      <w:pPr>
        <w:rPr>
          <w:rFonts w:cs="Arial"/>
          <w:sz w:val="24"/>
        </w:rPr>
      </w:pPr>
    </w:p>
    <w:p w:rsidR="000A2D6F" w:rsidRPr="000A2D6F" w:rsidRDefault="00E2795F" w:rsidP="000A2D6F">
      <w:pPr>
        <w:numPr>
          <w:ilvl w:val="0"/>
          <w:numId w:val="8"/>
        </w:numPr>
        <w:contextualSpacing/>
        <w:rPr>
          <w:rFonts w:cs="Arial"/>
          <w:b/>
          <w:sz w:val="24"/>
        </w:rPr>
      </w:pPr>
      <w:r w:rsidRPr="00E2795F">
        <w:rPr>
          <w:rFonts w:cs="Arial"/>
          <w:sz w:val="24"/>
        </w:rPr>
        <w:t xml:space="preserve">Scoping work around this suggests that some parts of the Trust are better at collecting protected characteristic information than others. A meeting with </w:t>
      </w:r>
      <w:r w:rsidR="00C26908">
        <w:rPr>
          <w:rFonts w:cs="Arial"/>
          <w:sz w:val="24"/>
        </w:rPr>
        <w:t>the Deputy Director</w:t>
      </w:r>
      <w:r w:rsidR="00A9349B">
        <w:rPr>
          <w:rFonts w:cs="Arial"/>
          <w:sz w:val="24"/>
        </w:rPr>
        <w:t xml:space="preserve"> of </w:t>
      </w:r>
      <w:r w:rsidR="00C26908">
        <w:rPr>
          <w:rFonts w:cs="Arial"/>
          <w:sz w:val="24"/>
        </w:rPr>
        <w:t>Commissioning and Quality Assurance</w:t>
      </w:r>
      <w:r w:rsidRPr="00E2795F">
        <w:rPr>
          <w:rFonts w:cs="Arial"/>
          <w:sz w:val="24"/>
        </w:rPr>
        <w:t xml:space="preserve"> has been arranged to discuss how we can move forward on this</w:t>
      </w:r>
      <w:r w:rsidR="00F93A8D">
        <w:rPr>
          <w:rFonts w:cs="Arial"/>
          <w:sz w:val="24"/>
        </w:rPr>
        <w:t>. This meeting has been delayed u</w:t>
      </w:r>
      <w:r w:rsidR="004B1DB2">
        <w:rPr>
          <w:rFonts w:cs="Arial"/>
          <w:sz w:val="24"/>
        </w:rPr>
        <w:t>ntil the</w:t>
      </w:r>
      <w:r w:rsidR="00F93A8D">
        <w:rPr>
          <w:rFonts w:cs="Arial"/>
          <w:sz w:val="24"/>
        </w:rPr>
        <w:t xml:space="preserve"> end of July 2017 when th</w:t>
      </w:r>
      <w:r w:rsidR="004B1DB2">
        <w:rPr>
          <w:rFonts w:cs="Arial"/>
          <w:sz w:val="24"/>
        </w:rPr>
        <w:t>e</w:t>
      </w:r>
      <w:r w:rsidR="00F93A8D">
        <w:rPr>
          <w:rFonts w:cs="Arial"/>
          <w:sz w:val="24"/>
        </w:rPr>
        <w:t xml:space="preserve"> standard for the</w:t>
      </w:r>
      <w:r w:rsidR="004B1DB2">
        <w:rPr>
          <w:rFonts w:cs="Arial"/>
          <w:sz w:val="24"/>
        </w:rPr>
        <w:t xml:space="preserve"> monitoring of sexual orientation is finalised nationally</w:t>
      </w:r>
      <w:r w:rsidRPr="00E2795F">
        <w:rPr>
          <w:rFonts w:cs="Arial"/>
          <w:sz w:val="24"/>
        </w:rPr>
        <w:t>.</w:t>
      </w:r>
      <w:r w:rsidR="004B1DB2">
        <w:rPr>
          <w:rFonts w:cs="Arial"/>
          <w:sz w:val="24"/>
        </w:rPr>
        <w:t xml:space="preserve"> </w:t>
      </w:r>
      <w:r w:rsidR="00F93A8D">
        <w:rPr>
          <w:rFonts w:cs="Arial"/>
          <w:sz w:val="24"/>
        </w:rPr>
        <w:t>The action is therefore being continued as part of our plan for 2017-18.</w:t>
      </w:r>
    </w:p>
    <w:p w:rsidR="000A2D6F" w:rsidRPr="000A2D6F" w:rsidRDefault="000A2D6F" w:rsidP="000A2D6F">
      <w:pPr>
        <w:ind w:left="720"/>
        <w:contextualSpacing/>
        <w:rPr>
          <w:rFonts w:cs="Arial"/>
          <w:b/>
          <w:sz w:val="24"/>
        </w:rPr>
      </w:pPr>
    </w:p>
    <w:p w:rsidR="00E2795F" w:rsidRPr="00E2795F" w:rsidRDefault="00E2795F" w:rsidP="000A2D6F">
      <w:pPr>
        <w:contextualSpacing/>
        <w:rPr>
          <w:rFonts w:cs="Arial"/>
          <w:b/>
          <w:sz w:val="24"/>
        </w:rPr>
      </w:pPr>
      <w:r w:rsidRPr="00E2795F">
        <w:rPr>
          <w:rFonts w:cs="Arial"/>
          <w:b/>
          <w:sz w:val="24"/>
        </w:rPr>
        <w:t>Monitor the effectiveness of attendance at events to establish whether they are helping to contribute to widening our recruitment base and creating a more diverse workforce</w:t>
      </w:r>
    </w:p>
    <w:p w:rsidR="00E2795F" w:rsidRPr="00E2795F" w:rsidRDefault="00E2795F" w:rsidP="00E2795F">
      <w:pPr>
        <w:ind w:left="360"/>
        <w:rPr>
          <w:rFonts w:cs="Arial"/>
          <w:b/>
          <w:sz w:val="24"/>
        </w:rPr>
      </w:pPr>
    </w:p>
    <w:p w:rsidR="00E2795F" w:rsidRPr="00E2795F" w:rsidRDefault="00E2795F" w:rsidP="00E2795F">
      <w:pPr>
        <w:numPr>
          <w:ilvl w:val="0"/>
          <w:numId w:val="6"/>
        </w:numPr>
        <w:contextualSpacing/>
        <w:rPr>
          <w:rFonts w:cs="Arial"/>
          <w:sz w:val="24"/>
        </w:rPr>
      </w:pPr>
      <w:r w:rsidRPr="00E2795F">
        <w:rPr>
          <w:rFonts w:cs="Arial"/>
          <w:sz w:val="24"/>
        </w:rPr>
        <w:t xml:space="preserve">Recruitment had a presence at Pride for the first time in 2016. For 2017 we will be at Pride and the Mela with a dedicated stall, rather than as part of Patient Information. For this to work we will need to track the protected characteristics of applicants that express an interest as a result of these </w:t>
      </w:r>
      <w:r w:rsidRPr="00E2795F">
        <w:rPr>
          <w:rFonts w:cs="Arial"/>
          <w:sz w:val="24"/>
        </w:rPr>
        <w:lastRenderedPageBreak/>
        <w:t>events throughout the recruitment process.</w:t>
      </w:r>
      <w:r w:rsidR="00F93A8D">
        <w:rPr>
          <w:rFonts w:cs="Arial"/>
          <w:sz w:val="24"/>
        </w:rPr>
        <w:t xml:space="preserve"> Core information is submitted on a 6 monthly basis to the Workforce Quality and Performance Committee and </w:t>
      </w:r>
      <w:r w:rsidR="00A9349B">
        <w:rPr>
          <w:rFonts w:cs="Arial"/>
          <w:sz w:val="24"/>
        </w:rPr>
        <w:t>will require further refinement ensure we establish the effectiveness of these campaigns.</w:t>
      </w:r>
    </w:p>
    <w:p w:rsidR="00E2795F" w:rsidRPr="00E2795F" w:rsidRDefault="00E2795F" w:rsidP="00E2795F">
      <w:pPr>
        <w:rPr>
          <w:rFonts w:cs="Arial"/>
          <w:sz w:val="24"/>
        </w:rPr>
      </w:pPr>
    </w:p>
    <w:p w:rsidR="00E2795F" w:rsidRPr="00E2795F" w:rsidRDefault="00E2795F" w:rsidP="00E2795F">
      <w:pPr>
        <w:rPr>
          <w:rFonts w:cs="Arial"/>
          <w:b/>
          <w:sz w:val="24"/>
        </w:rPr>
      </w:pPr>
      <w:r w:rsidRPr="00E2795F">
        <w:rPr>
          <w:rFonts w:cs="Arial"/>
          <w:b/>
          <w:sz w:val="24"/>
        </w:rPr>
        <w:t>Conduct Equal Pay Audit upon receipt of government guidance on how to do so.</w:t>
      </w:r>
    </w:p>
    <w:p w:rsidR="00E2795F" w:rsidRPr="00E2795F" w:rsidRDefault="00E2795F" w:rsidP="00E2795F">
      <w:pPr>
        <w:numPr>
          <w:ilvl w:val="0"/>
          <w:numId w:val="6"/>
        </w:numPr>
        <w:contextualSpacing/>
        <w:rPr>
          <w:rFonts w:cs="Arial"/>
          <w:b/>
          <w:sz w:val="24"/>
        </w:rPr>
      </w:pPr>
      <w:r w:rsidRPr="00E2795F">
        <w:rPr>
          <w:rFonts w:cs="Arial"/>
          <w:sz w:val="24"/>
        </w:rPr>
        <w:t>This is listed as an objective on the EDS2 rating tool. We will be conducting our Gender Pay Gap reporting, based on a snapshot at the end of March and will need to evaluate the need for any further work on the basis of that analysis.</w:t>
      </w:r>
      <w:r w:rsidR="00A9349B">
        <w:rPr>
          <w:rFonts w:cs="Arial"/>
          <w:sz w:val="24"/>
        </w:rPr>
        <w:t xml:space="preserve"> The Board of Directors have already received information on this reporting requirement.</w:t>
      </w:r>
    </w:p>
    <w:p w:rsidR="00E2795F" w:rsidRPr="00E2795F" w:rsidRDefault="00E2795F" w:rsidP="00E2795F">
      <w:pPr>
        <w:rPr>
          <w:rFonts w:cs="Arial"/>
          <w:sz w:val="24"/>
        </w:rPr>
      </w:pPr>
    </w:p>
    <w:p w:rsidR="00E2795F" w:rsidRPr="00E2795F" w:rsidRDefault="00E2795F" w:rsidP="00E2795F">
      <w:pPr>
        <w:rPr>
          <w:rFonts w:cs="Arial"/>
          <w:b/>
          <w:sz w:val="24"/>
        </w:rPr>
      </w:pPr>
      <w:r w:rsidRPr="00E2795F">
        <w:rPr>
          <w:rFonts w:cs="Arial"/>
          <w:b/>
          <w:sz w:val="24"/>
        </w:rPr>
        <w:t>Expand the provision of Staff Networks to at least include alongside the BAME: networks for disabled staff, LGBT Staff and Faith.</w:t>
      </w:r>
    </w:p>
    <w:p w:rsidR="00E2795F" w:rsidRPr="00E2795F" w:rsidRDefault="00E2795F" w:rsidP="00E2795F">
      <w:pPr>
        <w:rPr>
          <w:rFonts w:cs="Arial"/>
          <w:b/>
          <w:sz w:val="24"/>
        </w:rPr>
      </w:pPr>
    </w:p>
    <w:p w:rsidR="00E2795F" w:rsidRPr="00E2795F" w:rsidRDefault="00E2795F" w:rsidP="00E2795F">
      <w:pPr>
        <w:numPr>
          <w:ilvl w:val="0"/>
          <w:numId w:val="6"/>
        </w:numPr>
        <w:contextualSpacing/>
        <w:rPr>
          <w:rFonts w:cs="Arial"/>
          <w:sz w:val="24"/>
        </w:rPr>
      </w:pPr>
      <w:r w:rsidRPr="00E2795F">
        <w:rPr>
          <w:rFonts w:cs="Arial"/>
          <w:sz w:val="24"/>
        </w:rPr>
        <w:t>BAME Network was established in March 2016</w:t>
      </w:r>
    </w:p>
    <w:p w:rsidR="00E2795F" w:rsidRPr="00E2795F" w:rsidRDefault="00E2795F" w:rsidP="00E2795F">
      <w:pPr>
        <w:numPr>
          <w:ilvl w:val="0"/>
          <w:numId w:val="6"/>
        </w:numPr>
        <w:contextualSpacing/>
        <w:rPr>
          <w:rFonts w:cs="Arial"/>
          <w:sz w:val="24"/>
        </w:rPr>
      </w:pPr>
      <w:r w:rsidRPr="00E2795F">
        <w:rPr>
          <w:rFonts w:cs="Arial"/>
          <w:sz w:val="24"/>
        </w:rPr>
        <w:t>Disabled Staff in November 2016</w:t>
      </w:r>
    </w:p>
    <w:p w:rsidR="00E2795F" w:rsidRPr="00E2795F" w:rsidRDefault="00E2795F" w:rsidP="00E2795F">
      <w:pPr>
        <w:numPr>
          <w:ilvl w:val="0"/>
          <w:numId w:val="6"/>
        </w:numPr>
        <w:contextualSpacing/>
        <w:rPr>
          <w:rFonts w:cs="Arial"/>
          <w:sz w:val="24"/>
        </w:rPr>
      </w:pPr>
      <w:r w:rsidRPr="00E2795F">
        <w:rPr>
          <w:rFonts w:cs="Arial"/>
          <w:sz w:val="24"/>
        </w:rPr>
        <w:t>LGBT Staff Network</w:t>
      </w:r>
      <w:r w:rsidR="000A2D6F">
        <w:rPr>
          <w:rFonts w:cs="Arial"/>
          <w:sz w:val="24"/>
        </w:rPr>
        <w:t xml:space="preserve"> May 2017</w:t>
      </w:r>
    </w:p>
    <w:p w:rsidR="00E2795F" w:rsidRPr="00E2795F" w:rsidRDefault="00E2795F" w:rsidP="00E2795F">
      <w:pPr>
        <w:numPr>
          <w:ilvl w:val="0"/>
          <w:numId w:val="6"/>
        </w:numPr>
        <w:contextualSpacing/>
        <w:rPr>
          <w:rFonts w:cs="Arial"/>
          <w:sz w:val="24"/>
        </w:rPr>
      </w:pPr>
      <w:r w:rsidRPr="00E2795F">
        <w:rPr>
          <w:rFonts w:cs="Arial"/>
          <w:sz w:val="24"/>
        </w:rPr>
        <w:t>A group of Buddhist staff met in July 2016 to examine staff survey issues. No further need for a Faith Network has been expressed.</w:t>
      </w:r>
    </w:p>
    <w:p w:rsidR="00E2795F" w:rsidRPr="00E2795F" w:rsidRDefault="00E2795F" w:rsidP="00E2795F">
      <w:pPr>
        <w:numPr>
          <w:ilvl w:val="0"/>
          <w:numId w:val="6"/>
        </w:numPr>
        <w:contextualSpacing/>
        <w:rPr>
          <w:rFonts w:cs="Arial"/>
          <w:sz w:val="24"/>
        </w:rPr>
      </w:pPr>
      <w:r w:rsidRPr="00E2795F">
        <w:rPr>
          <w:rFonts w:cs="Arial"/>
          <w:sz w:val="24"/>
        </w:rPr>
        <w:t xml:space="preserve">We need to </w:t>
      </w:r>
      <w:r w:rsidR="00A9349B">
        <w:rPr>
          <w:rFonts w:cs="Arial"/>
          <w:sz w:val="24"/>
        </w:rPr>
        <w:t xml:space="preserve">continue with the </w:t>
      </w:r>
      <w:r w:rsidRPr="00E2795F">
        <w:rPr>
          <w:rFonts w:cs="Arial"/>
          <w:sz w:val="24"/>
        </w:rPr>
        <w:t>grow</w:t>
      </w:r>
      <w:r w:rsidR="00A9349B">
        <w:rPr>
          <w:rFonts w:cs="Arial"/>
          <w:sz w:val="24"/>
        </w:rPr>
        <w:t xml:space="preserve">th </w:t>
      </w:r>
      <w:r w:rsidRPr="00E2795F">
        <w:rPr>
          <w:rFonts w:cs="Arial"/>
          <w:sz w:val="24"/>
        </w:rPr>
        <w:t>of the networks. The support of staff-side in this is crucial.</w:t>
      </w:r>
    </w:p>
    <w:p w:rsidR="00E2795F" w:rsidRPr="00E2795F" w:rsidRDefault="00E2795F" w:rsidP="00E2795F">
      <w:pPr>
        <w:ind w:left="720"/>
        <w:contextualSpacing/>
        <w:rPr>
          <w:rFonts w:cs="Arial"/>
          <w:sz w:val="24"/>
        </w:rPr>
      </w:pPr>
    </w:p>
    <w:p w:rsidR="00E2795F" w:rsidRPr="00E2795F" w:rsidRDefault="00E2795F" w:rsidP="00E2795F">
      <w:pPr>
        <w:rPr>
          <w:rFonts w:cs="Arial"/>
          <w:b/>
          <w:sz w:val="24"/>
        </w:rPr>
      </w:pPr>
    </w:p>
    <w:p w:rsidR="00E2795F" w:rsidRPr="00E2795F" w:rsidRDefault="00E2795F" w:rsidP="00E2795F">
      <w:pPr>
        <w:rPr>
          <w:rFonts w:cs="Arial"/>
          <w:b/>
          <w:sz w:val="24"/>
        </w:rPr>
      </w:pPr>
      <w:r w:rsidRPr="00E2795F">
        <w:rPr>
          <w:rFonts w:cs="Arial"/>
          <w:b/>
          <w:sz w:val="24"/>
        </w:rPr>
        <w:t>Continue Equality and Diversity promotional activities.</w:t>
      </w:r>
    </w:p>
    <w:p w:rsidR="00E2795F" w:rsidRPr="00E2795F" w:rsidRDefault="00E2795F" w:rsidP="00E2795F">
      <w:pPr>
        <w:rPr>
          <w:rFonts w:cs="Arial"/>
          <w:sz w:val="24"/>
        </w:rPr>
      </w:pPr>
    </w:p>
    <w:p w:rsidR="00E2795F" w:rsidRPr="00E2795F" w:rsidRDefault="00E2795F" w:rsidP="00E2795F">
      <w:pPr>
        <w:numPr>
          <w:ilvl w:val="0"/>
          <w:numId w:val="9"/>
        </w:numPr>
        <w:contextualSpacing/>
        <w:rPr>
          <w:rFonts w:cs="Arial"/>
          <w:sz w:val="24"/>
        </w:rPr>
      </w:pPr>
      <w:r w:rsidRPr="00E2795F">
        <w:rPr>
          <w:rFonts w:cs="Arial"/>
          <w:sz w:val="24"/>
        </w:rPr>
        <w:t>Campaign during anti-bullying week attracted national attention which has resulted in the Trust attending a Share and Learn event.</w:t>
      </w:r>
    </w:p>
    <w:p w:rsidR="00E2795F" w:rsidRPr="00E2795F" w:rsidRDefault="00E2795F" w:rsidP="00E2795F">
      <w:pPr>
        <w:numPr>
          <w:ilvl w:val="0"/>
          <w:numId w:val="9"/>
        </w:numPr>
        <w:contextualSpacing/>
        <w:rPr>
          <w:rFonts w:cs="Arial"/>
          <w:sz w:val="24"/>
        </w:rPr>
      </w:pPr>
      <w:r w:rsidRPr="00E2795F">
        <w:rPr>
          <w:rFonts w:cs="Arial"/>
          <w:sz w:val="24"/>
        </w:rPr>
        <w:t>Equality and Diversity Lead is part of an advisory group for the launch of the Workforce Disability Equality Standard</w:t>
      </w:r>
    </w:p>
    <w:p w:rsidR="00E2795F" w:rsidRPr="00E2795F" w:rsidRDefault="00E2795F" w:rsidP="00E2795F">
      <w:pPr>
        <w:numPr>
          <w:ilvl w:val="0"/>
          <w:numId w:val="9"/>
        </w:numPr>
        <w:contextualSpacing/>
        <w:rPr>
          <w:rFonts w:cs="Arial"/>
          <w:sz w:val="24"/>
        </w:rPr>
      </w:pPr>
      <w:r w:rsidRPr="00E2795F">
        <w:rPr>
          <w:rFonts w:cs="Arial"/>
          <w:sz w:val="24"/>
        </w:rPr>
        <w:t>NHS Employer’s Diversity and Inclusion Partners for 201</w:t>
      </w:r>
      <w:r w:rsidR="000A2D6F">
        <w:rPr>
          <w:rFonts w:cs="Arial"/>
          <w:sz w:val="24"/>
        </w:rPr>
        <w:t>6-1</w:t>
      </w:r>
      <w:r w:rsidRPr="00E2795F">
        <w:rPr>
          <w:rFonts w:cs="Arial"/>
          <w:sz w:val="24"/>
        </w:rPr>
        <w:t>7</w:t>
      </w:r>
      <w:r w:rsidR="000A2D6F">
        <w:rPr>
          <w:rFonts w:cs="Arial"/>
          <w:sz w:val="24"/>
        </w:rPr>
        <w:t xml:space="preserve"> and notified in May 2017 that we are part of their Alumni Programme</w:t>
      </w:r>
    </w:p>
    <w:p w:rsidR="00E2795F" w:rsidRPr="00E2795F" w:rsidRDefault="00E2795F" w:rsidP="00E2795F">
      <w:pPr>
        <w:numPr>
          <w:ilvl w:val="0"/>
          <w:numId w:val="9"/>
        </w:numPr>
        <w:contextualSpacing/>
        <w:rPr>
          <w:rFonts w:cs="Arial"/>
          <w:sz w:val="24"/>
        </w:rPr>
      </w:pPr>
      <w:r w:rsidRPr="00E2795F">
        <w:rPr>
          <w:rFonts w:cs="Arial"/>
          <w:sz w:val="24"/>
        </w:rPr>
        <w:t>Finalist in North East Equality Awards for work on Dementia Friends</w:t>
      </w:r>
    </w:p>
    <w:p w:rsidR="00E2795F" w:rsidRDefault="006D5BCA" w:rsidP="00A47188">
      <w:pPr>
        <w:numPr>
          <w:ilvl w:val="0"/>
          <w:numId w:val="9"/>
        </w:numPr>
        <w:contextualSpacing/>
        <w:rPr>
          <w:rFonts w:cs="Arial"/>
          <w:sz w:val="24"/>
        </w:rPr>
      </w:pPr>
      <w:r w:rsidRPr="00C32316">
        <w:rPr>
          <w:rFonts w:cs="Arial"/>
          <w:sz w:val="24"/>
        </w:rPr>
        <w:t>Equality and Diversity Week 2017 saw the launch of the Trust’s LGBT Network</w:t>
      </w:r>
      <w:r w:rsidR="00C32316" w:rsidRPr="00C32316">
        <w:rPr>
          <w:rFonts w:cs="Arial"/>
          <w:sz w:val="24"/>
        </w:rPr>
        <w:t xml:space="preserve"> and</w:t>
      </w:r>
      <w:r w:rsidRPr="00C32316">
        <w:rPr>
          <w:rFonts w:cs="Arial"/>
          <w:sz w:val="24"/>
        </w:rPr>
        <w:t xml:space="preserve"> Mediation Service</w:t>
      </w:r>
      <w:r w:rsidR="00C32316" w:rsidRPr="00C32316">
        <w:rPr>
          <w:rFonts w:cs="Arial"/>
          <w:sz w:val="24"/>
        </w:rPr>
        <w:t>.</w:t>
      </w:r>
      <w:r w:rsidRPr="00C32316">
        <w:rPr>
          <w:rFonts w:cs="Arial"/>
          <w:sz w:val="24"/>
        </w:rPr>
        <w:t xml:space="preserve"> </w:t>
      </w:r>
    </w:p>
    <w:p w:rsidR="00394EED" w:rsidRDefault="00394EED" w:rsidP="00C32316">
      <w:pPr>
        <w:ind w:left="720"/>
        <w:contextualSpacing/>
        <w:rPr>
          <w:rFonts w:cs="Arial"/>
          <w:sz w:val="24"/>
        </w:rPr>
      </w:pPr>
    </w:p>
    <w:p w:rsidR="00394EED" w:rsidRPr="00394EED" w:rsidRDefault="00394EED" w:rsidP="00394EED">
      <w:pPr>
        <w:contextualSpacing/>
        <w:rPr>
          <w:rFonts w:cs="Arial"/>
          <w:b/>
          <w:sz w:val="24"/>
        </w:rPr>
      </w:pPr>
      <w:r w:rsidRPr="00394EED">
        <w:rPr>
          <w:rFonts w:cs="Arial"/>
          <w:b/>
          <w:sz w:val="24"/>
        </w:rPr>
        <w:t>EDS2 2017 Submission</w:t>
      </w:r>
    </w:p>
    <w:p w:rsidR="00394EED" w:rsidRPr="00394EED" w:rsidRDefault="00394EED" w:rsidP="00394EED">
      <w:pPr>
        <w:contextualSpacing/>
        <w:rPr>
          <w:rFonts w:cs="Arial"/>
          <w:sz w:val="24"/>
        </w:rPr>
      </w:pPr>
    </w:p>
    <w:p w:rsidR="00394EED" w:rsidRPr="00394EED" w:rsidRDefault="00394EED" w:rsidP="00394EED">
      <w:pPr>
        <w:contextualSpacing/>
        <w:rPr>
          <w:rFonts w:cs="Arial"/>
          <w:sz w:val="24"/>
        </w:rPr>
      </w:pPr>
      <w:r w:rsidRPr="00394EED">
        <w:rPr>
          <w:rFonts w:cs="Arial"/>
          <w:sz w:val="24"/>
        </w:rPr>
        <w:t xml:space="preserve">It is recommended that the overall ratings for EDS2 remain the same as those for 2016. Work has commenced on all the actions and in has in some areas led to further actions. This work needs to come to fruition before we revise our overall ratings. Work will need to continue to address the actions identified. Analysis of 2016 Staff Survey results suggest that the role of the Staff Networks will be extremely important and that they should be formally incorporated into the governance structure for Equality and Diversity. The actions that are emerging from the devolved approach to EDS2 will need to be realigned to the new locality structure. This in many ways will allow a far more coherent approach to Equality and Diversity as </w:t>
      </w:r>
      <w:r w:rsidRPr="00394EED">
        <w:rPr>
          <w:rFonts w:cs="Arial"/>
          <w:sz w:val="24"/>
        </w:rPr>
        <w:lastRenderedPageBreak/>
        <w:t>actions will be far easier to target and address the diverse needs of the population that we serve across the diverse localities.</w:t>
      </w:r>
    </w:p>
    <w:p w:rsidR="00394EED" w:rsidRPr="00394EED" w:rsidRDefault="00394EED" w:rsidP="00394EED">
      <w:pPr>
        <w:contextualSpacing/>
        <w:rPr>
          <w:rFonts w:cs="Arial"/>
          <w:sz w:val="24"/>
        </w:rPr>
      </w:pPr>
    </w:p>
    <w:p w:rsidR="00394EED" w:rsidRDefault="00394EED" w:rsidP="00394EED">
      <w:pPr>
        <w:contextualSpacing/>
        <w:rPr>
          <w:rFonts w:cs="Arial"/>
          <w:sz w:val="24"/>
        </w:rPr>
      </w:pPr>
      <w:r w:rsidRPr="00394EED">
        <w:rPr>
          <w:rFonts w:cs="Arial"/>
          <w:sz w:val="24"/>
        </w:rPr>
        <w:t>It has become increasingly apparent that the decision to replace an Equality and Diversity strategy with a yearly update of EDS2 has led to a detailed focus on actions, which is important, but lacks the steer that a ‘bigger picture’ strategy could give. It is recommended that consideration is given to the development of a strategy taking a Diversity and Inclusion approach that will have to complement and support the Trust Strategy and the emerging associated support strategie</w:t>
      </w:r>
      <w:r>
        <w:rPr>
          <w:rFonts w:cs="Arial"/>
          <w:sz w:val="24"/>
        </w:rPr>
        <w:t>s</w:t>
      </w:r>
    </w:p>
    <w:p w:rsidR="00394EED" w:rsidRDefault="00394EED" w:rsidP="00C32316">
      <w:pPr>
        <w:ind w:left="720"/>
        <w:contextualSpacing/>
        <w:rPr>
          <w:rFonts w:cs="Arial"/>
          <w:sz w:val="24"/>
        </w:rPr>
      </w:pPr>
    </w:p>
    <w:p w:rsidR="00394EED" w:rsidRPr="00394EED" w:rsidRDefault="00394EED" w:rsidP="00394EED">
      <w:pPr>
        <w:contextualSpacing/>
        <w:rPr>
          <w:rFonts w:cs="Arial"/>
          <w:b/>
          <w:sz w:val="24"/>
        </w:rPr>
      </w:pPr>
      <w:r>
        <w:rPr>
          <w:rFonts w:cs="Arial"/>
          <w:b/>
          <w:sz w:val="24"/>
        </w:rPr>
        <w:t>Workforce Race Equality Standard</w:t>
      </w:r>
    </w:p>
    <w:p w:rsidR="00394EED" w:rsidRPr="00C32316" w:rsidRDefault="00394EED" w:rsidP="00C32316">
      <w:pPr>
        <w:ind w:left="720"/>
        <w:contextualSpacing/>
        <w:rPr>
          <w:rFonts w:cs="Arial"/>
          <w:sz w:val="24"/>
        </w:rPr>
      </w:pPr>
    </w:p>
    <w:p w:rsidR="00E2795F" w:rsidRPr="00E2795F" w:rsidRDefault="00E2795F" w:rsidP="00E2795F">
      <w:pPr>
        <w:rPr>
          <w:rFonts w:cs="Arial"/>
          <w:sz w:val="24"/>
        </w:rPr>
      </w:pPr>
      <w:r w:rsidRPr="00E2795F">
        <w:rPr>
          <w:rFonts w:cs="Arial"/>
          <w:b/>
          <w:sz w:val="24"/>
        </w:rPr>
        <w:t xml:space="preserve">Key WRES actions for 2016 </w:t>
      </w:r>
      <w:r w:rsidR="00F13E88">
        <w:rPr>
          <w:rFonts w:cs="Arial"/>
          <w:b/>
          <w:sz w:val="24"/>
        </w:rPr>
        <w:t>were to</w:t>
      </w:r>
      <w:r w:rsidRPr="00E2795F">
        <w:rPr>
          <w:rFonts w:cs="Arial"/>
          <w:sz w:val="24"/>
        </w:rPr>
        <w:t>:</w:t>
      </w:r>
    </w:p>
    <w:p w:rsidR="00E2795F" w:rsidRPr="00E2795F" w:rsidRDefault="00E2795F" w:rsidP="00E2795F">
      <w:pPr>
        <w:rPr>
          <w:rFonts w:cs="Arial"/>
          <w:sz w:val="24"/>
        </w:rPr>
      </w:pPr>
    </w:p>
    <w:p w:rsidR="00E2795F" w:rsidRPr="00E2795F" w:rsidRDefault="00F13E88" w:rsidP="00E2795F">
      <w:pPr>
        <w:rPr>
          <w:rFonts w:cs="Arial"/>
          <w:sz w:val="24"/>
        </w:rPr>
      </w:pPr>
      <w:r>
        <w:rPr>
          <w:rFonts w:cs="Arial"/>
          <w:b/>
          <w:sz w:val="24"/>
        </w:rPr>
        <w:t>E</w:t>
      </w:r>
      <w:r w:rsidR="00E2795F" w:rsidRPr="00E2795F">
        <w:rPr>
          <w:rFonts w:cs="Arial"/>
          <w:b/>
          <w:sz w:val="24"/>
        </w:rPr>
        <w:t>xamine our values-based recruitment activity to ensure that it does not introduce cultural bias in any of the activities. We should also incorporate unconscious bias into equality and diversity training.</w:t>
      </w:r>
    </w:p>
    <w:p w:rsidR="00E2795F" w:rsidRPr="00E2795F" w:rsidRDefault="00E2795F" w:rsidP="00E2795F">
      <w:pPr>
        <w:rPr>
          <w:rFonts w:cs="Arial"/>
          <w:sz w:val="24"/>
        </w:rPr>
      </w:pPr>
    </w:p>
    <w:p w:rsidR="00E2795F" w:rsidRPr="00E2795F" w:rsidRDefault="00E2795F" w:rsidP="00E2795F">
      <w:pPr>
        <w:numPr>
          <w:ilvl w:val="0"/>
          <w:numId w:val="10"/>
        </w:numPr>
        <w:contextualSpacing/>
        <w:rPr>
          <w:rFonts w:cs="Arial"/>
          <w:sz w:val="24"/>
        </w:rPr>
      </w:pPr>
      <w:r w:rsidRPr="00E2795F">
        <w:rPr>
          <w:rFonts w:cs="Arial"/>
          <w:sz w:val="24"/>
        </w:rPr>
        <w:t>Unconscious bias training materials have been devised and have been presented at the Equality and Diversity Group</w:t>
      </w:r>
      <w:r w:rsidR="00C32316">
        <w:rPr>
          <w:rFonts w:cs="Arial"/>
          <w:sz w:val="24"/>
        </w:rPr>
        <w:t xml:space="preserve"> discussions are taking place with the Head of the Training Academy about how this can be incorporated into our Training Programme</w:t>
      </w:r>
      <w:r w:rsidRPr="00E2795F">
        <w:rPr>
          <w:rFonts w:cs="Arial"/>
          <w:sz w:val="24"/>
        </w:rPr>
        <w:t>. Work needs to take place to look at values-based recruitment.</w:t>
      </w:r>
    </w:p>
    <w:p w:rsidR="00F13E88" w:rsidRDefault="00F13E88" w:rsidP="00E2795F">
      <w:pPr>
        <w:rPr>
          <w:rFonts w:cs="Arial"/>
          <w:b/>
          <w:sz w:val="24"/>
        </w:rPr>
      </w:pPr>
    </w:p>
    <w:p w:rsidR="00E2795F" w:rsidRPr="00E2795F" w:rsidRDefault="00E2795F" w:rsidP="00E2795F">
      <w:pPr>
        <w:rPr>
          <w:rFonts w:cs="Arial"/>
          <w:b/>
          <w:sz w:val="24"/>
        </w:rPr>
      </w:pPr>
      <w:r w:rsidRPr="00E2795F">
        <w:rPr>
          <w:rFonts w:cs="Arial"/>
          <w:b/>
          <w:sz w:val="24"/>
        </w:rPr>
        <w:t>BAME network will keep a watching brief on formal disciplinary process figures with a particular view to ascertaining whether there is a cultural competency base to proceedings.</w:t>
      </w:r>
    </w:p>
    <w:p w:rsidR="00E2795F" w:rsidRPr="00E2795F" w:rsidRDefault="00E2795F" w:rsidP="00E2795F">
      <w:pPr>
        <w:ind w:left="360"/>
        <w:rPr>
          <w:rFonts w:cs="Arial"/>
          <w:b/>
          <w:sz w:val="24"/>
        </w:rPr>
      </w:pPr>
    </w:p>
    <w:p w:rsidR="00E2795F" w:rsidRPr="00C32316" w:rsidRDefault="00E2795F" w:rsidP="00E2795F">
      <w:pPr>
        <w:numPr>
          <w:ilvl w:val="0"/>
          <w:numId w:val="10"/>
        </w:numPr>
        <w:contextualSpacing/>
        <w:rPr>
          <w:rFonts w:cs="Arial"/>
          <w:b/>
          <w:sz w:val="24"/>
        </w:rPr>
      </w:pPr>
      <w:r w:rsidRPr="00E2795F">
        <w:rPr>
          <w:rFonts w:cs="Arial"/>
          <w:sz w:val="24"/>
        </w:rPr>
        <w:t>BAME Network has received these figures.</w:t>
      </w:r>
    </w:p>
    <w:p w:rsidR="00C32316" w:rsidRPr="00E2795F" w:rsidRDefault="00C32316" w:rsidP="00E2795F">
      <w:pPr>
        <w:numPr>
          <w:ilvl w:val="0"/>
          <w:numId w:val="10"/>
        </w:numPr>
        <w:contextualSpacing/>
        <w:rPr>
          <w:rFonts w:cs="Arial"/>
          <w:b/>
          <w:sz w:val="24"/>
        </w:rPr>
      </w:pPr>
      <w:r>
        <w:rPr>
          <w:rFonts w:cs="Arial"/>
          <w:sz w:val="24"/>
        </w:rPr>
        <w:t>The Trust working with the Royal College of Nursing on recruiting to their Cultural Ambassadors Programme. Cultural Ambassadors receiving training from the RCN to equip them to advise disciplinary panel hearings on issues that may have a cultural competency base to them. The Trust has been working with the RCN on the programme since January 2017 and has been working to generate interest in the programme. Expressions of interest to train were invited during Equality and Diversity Week in May and an open afternoon to find out more about the programme is taking place at Walkergate Park in August. Applicants who are successful in gaining a place on the training will receive the training during Autumn 2017.</w:t>
      </w:r>
    </w:p>
    <w:p w:rsidR="00E2795F" w:rsidRPr="00E2795F" w:rsidRDefault="00E2795F" w:rsidP="00E2795F">
      <w:pPr>
        <w:ind w:left="720"/>
        <w:contextualSpacing/>
        <w:rPr>
          <w:rFonts w:cs="Arial"/>
          <w:b/>
          <w:sz w:val="24"/>
        </w:rPr>
      </w:pPr>
    </w:p>
    <w:p w:rsidR="00E2795F" w:rsidRPr="00E2795F" w:rsidRDefault="00E2795F" w:rsidP="00E2795F">
      <w:pPr>
        <w:rPr>
          <w:rFonts w:cs="Arial"/>
          <w:b/>
          <w:sz w:val="24"/>
        </w:rPr>
      </w:pPr>
      <w:r w:rsidRPr="00E2795F">
        <w:rPr>
          <w:rFonts w:cs="Arial"/>
          <w:b/>
          <w:sz w:val="24"/>
        </w:rPr>
        <w:t>We work with the BAME Staff Network to examine the outcomes of appraisals for BAME Staff, comparing those to outcomes of a sample of similar graded white staff.</w:t>
      </w:r>
    </w:p>
    <w:p w:rsidR="00E2795F" w:rsidRPr="00E2795F" w:rsidRDefault="00E2795F" w:rsidP="00E2795F">
      <w:pPr>
        <w:rPr>
          <w:rFonts w:cs="Arial"/>
          <w:b/>
          <w:sz w:val="24"/>
        </w:rPr>
      </w:pPr>
    </w:p>
    <w:p w:rsidR="00E2795F" w:rsidRPr="00E2795F" w:rsidRDefault="00E2795F" w:rsidP="00E2795F">
      <w:pPr>
        <w:numPr>
          <w:ilvl w:val="0"/>
          <w:numId w:val="10"/>
        </w:numPr>
        <w:contextualSpacing/>
        <w:rPr>
          <w:rFonts w:cs="Arial"/>
          <w:b/>
          <w:sz w:val="24"/>
        </w:rPr>
      </w:pPr>
      <w:r w:rsidRPr="00E2795F">
        <w:rPr>
          <w:rFonts w:cs="Arial"/>
          <w:sz w:val="24"/>
        </w:rPr>
        <w:t>This work has yet to take place; the Staff Network needs to grow. We may need to consider an alternative way of delivering this essential piece of work.</w:t>
      </w:r>
    </w:p>
    <w:p w:rsidR="00E2795F" w:rsidRPr="00E2795F" w:rsidRDefault="00E2795F" w:rsidP="00E2795F">
      <w:pPr>
        <w:rPr>
          <w:rFonts w:cs="Arial"/>
          <w:sz w:val="24"/>
        </w:rPr>
      </w:pPr>
    </w:p>
    <w:p w:rsidR="00E2795F" w:rsidRPr="00E2795F" w:rsidRDefault="00E2795F" w:rsidP="00E2795F">
      <w:pPr>
        <w:rPr>
          <w:rFonts w:cs="Arial"/>
          <w:b/>
          <w:sz w:val="24"/>
        </w:rPr>
      </w:pPr>
      <w:r w:rsidRPr="00E2795F">
        <w:rPr>
          <w:rFonts w:cs="Arial"/>
          <w:b/>
          <w:sz w:val="24"/>
        </w:rPr>
        <w:t>That we work with the BAME Staff Network to understand and address the issues behind the figures for Indicators 5 and 8 of the WRES.</w:t>
      </w:r>
    </w:p>
    <w:p w:rsidR="00E2795F" w:rsidRPr="00E2795F" w:rsidRDefault="00E2795F" w:rsidP="00E2795F">
      <w:pPr>
        <w:rPr>
          <w:rFonts w:cs="Arial"/>
          <w:b/>
          <w:sz w:val="24"/>
        </w:rPr>
      </w:pPr>
    </w:p>
    <w:p w:rsidR="00E2795F" w:rsidRPr="00E2795F" w:rsidRDefault="00E2795F" w:rsidP="00E2795F">
      <w:pPr>
        <w:numPr>
          <w:ilvl w:val="0"/>
          <w:numId w:val="10"/>
        </w:numPr>
        <w:contextualSpacing/>
        <w:rPr>
          <w:rFonts w:cs="Arial"/>
          <w:sz w:val="24"/>
        </w:rPr>
      </w:pPr>
      <w:r w:rsidRPr="00E2795F">
        <w:rPr>
          <w:rFonts w:cs="Arial"/>
          <w:sz w:val="24"/>
        </w:rPr>
        <w:lastRenderedPageBreak/>
        <w:t xml:space="preserve">The BAME Network has received the Staff Survey results and a conversation has taken place with the network Chair about 2016 results. It is vital that this work takes place. </w:t>
      </w:r>
      <w:r w:rsidR="00F13E88">
        <w:rPr>
          <w:rFonts w:cs="Arial"/>
          <w:sz w:val="24"/>
        </w:rPr>
        <w:t xml:space="preserve">The BAME Network </w:t>
      </w:r>
      <w:r w:rsidR="00F41D9C">
        <w:rPr>
          <w:rFonts w:cs="Arial"/>
          <w:sz w:val="24"/>
        </w:rPr>
        <w:t>was</w:t>
      </w:r>
      <w:r w:rsidR="00F13E88">
        <w:rPr>
          <w:rFonts w:cs="Arial"/>
          <w:sz w:val="24"/>
        </w:rPr>
        <w:t xml:space="preserve"> relaunched with a meeting </w:t>
      </w:r>
      <w:r w:rsidR="00F41D9C">
        <w:rPr>
          <w:rFonts w:cs="Arial"/>
          <w:sz w:val="24"/>
        </w:rPr>
        <w:t>on</w:t>
      </w:r>
      <w:r w:rsidR="00C51AF5">
        <w:rPr>
          <w:rFonts w:cs="Arial"/>
          <w:sz w:val="24"/>
        </w:rPr>
        <w:t xml:space="preserve"> 22</w:t>
      </w:r>
      <w:r w:rsidR="00C51AF5" w:rsidRPr="00C51AF5">
        <w:rPr>
          <w:rFonts w:cs="Arial"/>
          <w:sz w:val="24"/>
          <w:vertAlign w:val="superscript"/>
        </w:rPr>
        <w:t>nd</w:t>
      </w:r>
      <w:r w:rsidR="00C51AF5">
        <w:rPr>
          <w:rFonts w:cs="Arial"/>
          <w:sz w:val="24"/>
        </w:rPr>
        <w:t xml:space="preserve"> June 2017 when the WRES submission </w:t>
      </w:r>
      <w:r w:rsidR="00F41D9C">
        <w:rPr>
          <w:rFonts w:cs="Arial"/>
          <w:sz w:val="24"/>
        </w:rPr>
        <w:t>was</w:t>
      </w:r>
      <w:r w:rsidR="00C51AF5">
        <w:rPr>
          <w:rFonts w:cs="Arial"/>
          <w:sz w:val="24"/>
        </w:rPr>
        <w:t xml:space="preserve"> discussed.</w:t>
      </w:r>
      <w:r w:rsidR="00F41D9C">
        <w:rPr>
          <w:rFonts w:cs="Arial"/>
          <w:sz w:val="24"/>
        </w:rPr>
        <w:t xml:space="preserve"> The key view of the attendees at that meeting was that we need to do all that we can to address the issue of cultural competence.</w:t>
      </w:r>
    </w:p>
    <w:p w:rsidR="00A6777A" w:rsidRDefault="00A6777A" w:rsidP="00017A6C">
      <w:pPr>
        <w:rPr>
          <w:rFonts w:cs="Arial"/>
          <w:sz w:val="24"/>
        </w:rPr>
      </w:pPr>
    </w:p>
    <w:p w:rsidR="00D91F51" w:rsidRDefault="00D91F51" w:rsidP="00017A6C">
      <w:pPr>
        <w:rPr>
          <w:rFonts w:cs="Arial"/>
          <w:b/>
          <w:sz w:val="24"/>
        </w:rPr>
      </w:pPr>
      <w:r w:rsidRPr="00D91F51">
        <w:rPr>
          <w:rFonts w:cs="Arial"/>
          <w:b/>
          <w:sz w:val="24"/>
        </w:rPr>
        <w:t>How the Trust compares on the WRES Nationally against NHS England’s WRES Data Analysis Report</w:t>
      </w:r>
    </w:p>
    <w:p w:rsidR="001D5494" w:rsidRDefault="001D5494" w:rsidP="00017A6C">
      <w:pPr>
        <w:rPr>
          <w:rFonts w:cs="Arial"/>
          <w:sz w:val="24"/>
        </w:rPr>
      </w:pPr>
    </w:p>
    <w:p w:rsidR="00C51AF5" w:rsidRPr="00C51AF5" w:rsidRDefault="00C51AF5" w:rsidP="00C51AF5">
      <w:pPr>
        <w:rPr>
          <w:rFonts w:cs="Arial"/>
          <w:sz w:val="24"/>
        </w:rPr>
      </w:pPr>
      <w:r w:rsidRPr="00C51AF5">
        <w:rPr>
          <w:rFonts w:cs="Arial"/>
          <w:sz w:val="24"/>
        </w:rPr>
        <w:t xml:space="preserve">The 2016 </w:t>
      </w:r>
      <w:hyperlink r:id="rId6" w:history="1">
        <w:r w:rsidRPr="00C51AF5">
          <w:rPr>
            <w:rStyle w:val="Hyperlink"/>
            <w:rFonts w:cs="Arial"/>
            <w:sz w:val="24"/>
          </w:rPr>
          <w:t>report</w:t>
        </w:r>
      </w:hyperlink>
      <w:r w:rsidRPr="00C51AF5">
        <w:rPr>
          <w:rFonts w:cs="Arial"/>
          <w:sz w:val="24"/>
        </w:rPr>
        <w:t xml:space="preserve"> is the second publication since the Workforce Race Equality Standard (WRES) was mandated and covers all nine indicators for the first time.</w:t>
      </w:r>
      <w:r w:rsidR="0063264E">
        <w:rPr>
          <w:rFonts w:cs="Arial"/>
          <w:sz w:val="24"/>
        </w:rPr>
        <w:t xml:space="preserve"> In this section a description of the Trust’s performance against the report findings is provided, this year’s findings are also highlighted along with suggested actions.</w:t>
      </w:r>
    </w:p>
    <w:p w:rsidR="00C51AF5" w:rsidRPr="00C51AF5" w:rsidRDefault="00C51AF5" w:rsidP="00C51AF5">
      <w:pPr>
        <w:rPr>
          <w:rFonts w:cs="Arial"/>
          <w:sz w:val="24"/>
        </w:rPr>
      </w:pPr>
    </w:p>
    <w:p w:rsidR="00C51AF5" w:rsidRPr="00C51AF5" w:rsidRDefault="00C51AF5" w:rsidP="00C51AF5">
      <w:pPr>
        <w:rPr>
          <w:rFonts w:cs="Arial"/>
          <w:sz w:val="24"/>
        </w:rPr>
      </w:pPr>
      <w:r w:rsidRPr="00C51AF5">
        <w:rPr>
          <w:rFonts w:cs="Arial"/>
          <w:sz w:val="24"/>
        </w:rPr>
        <w:t>The report has three key roles:</w:t>
      </w:r>
    </w:p>
    <w:p w:rsidR="00C51AF5" w:rsidRDefault="00C51AF5" w:rsidP="00C51AF5">
      <w:pPr>
        <w:rPr>
          <w:rFonts w:cs="Arial"/>
          <w:sz w:val="24"/>
        </w:rPr>
      </w:pPr>
    </w:p>
    <w:p w:rsidR="00C51AF5" w:rsidRPr="00C51AF5" w:rsidRDefault="00C51AF5" w:rsidP="00C51AF5">
      <w:pPr>
        <w:pStyle w:val="ListParagraph"/>
        <w:numPr>
          <w:ilvl w:val="0"/>
          <w:numId w:val="10"/>
        </w:numPr>
        <w:rPr>
          <w:rFonts w:cs="Arial"/>
          <w:sz w:val="24"/>
        </w:rPr>
      </w:pPr>
      <w:r w:rsidRPr="00C51AF5">
        <w:rPr>
          <w:rFonts w:cs="Arial"/>
          <w:sz w:val="24"/>
        </w:rPr>
        <w:t>To enable organisations to compare their performance with others in their region and those providing similar services, with the aim of encouraging improvement by learning and sharing good practice</w:t>
      </w:r>
    </w:p>
    <w:p w:rsidR="00C51AF5" w:rsidRPr="00C51AF5" w:rsidRDefault="00C51AF5" w:rsidP="00C51AF5">
      <w:pPr>
        <w:pStyle w:val="ListParagraph"/>
        <w:numPr>
          <w:ilvl w:val="0"/>
          <w:numId w:val="10"/>
        </w:numPr>
        <w:rPr>
          <w:rFonts w:cs="Arial"/>
          <w:sz w:val="24"/>
        </w:rPr>
      </w:pPr>
      <w:r w:rsidRPr="00C51AF5">
        <w:rPr>
          <w:rFonts w:cs="Arial"/>
          <w:sz w:val="24"/>
        </w:rPr>
        <w:t>To provide a national picture of WRES in practice, to colleagues, organisations and the public on the developments in the workforce race equality agenda</w:t>
      </w:r>
    </w:p>
    <w:p w:rsidR="00C51AF5" w:rsidRDefault="00C51AF5" w:rsidP="00C51AF5">
      <w:pPr>
        <w:pStyle w:val="ListParagraph"/>
        <w:numPr>
          <w:ilvl w:val="0"/>
          <w:numId w:val="10"/>
        </w:numPr>
        <w:rPr>
          <w:rFonts w:cs="Arial"/>
          <w:sz w:val="24"/>
        </w:rPr>
      </w:pPr>
      <w:r w:rsidRPr="00C51AF5">
        <w:rPr>
          <w:rFonts w:cs="Arial"/>
          <w:sz w:val="24"/>
        </w:rPr>
        <w:t>To share summaries of what works, good examples and recognising organisations which, at this early stage of WRES implementation, are making progress against the indicators</w:t>
      </w:r>
    </w:p>
    <w:p w:rsidR="00C51AF5" w:rsidRDefault="00C51AF5" w:rsidP="00C51AF5">
      <w:pPr>
        <w:rPr>
          <w:rFonts w:cs="Arial"/>
          <w:sz w:val="24"/>
        </w:rPr>
      </w:pPr>
    </w:p>
    <w:p w:rsidR="00C51AF5" w:rsidRPr="00C51AF5" w:rsidRDefault="00B50BD7" w:rsidP="00B50BD7">
      <w:pPr>
        <w:rPr>
          <w:rFonts w:cs="Arial"/>
          <w:sz w:val="24"/>
        </w:rPr>
      </w:pPr>
      <w:r>
        <w:rPr>
          <w:rFonts w:cs="Arial"/>
          <w:sz w:val="24"/>
        </w:rPr>
        <w:t xml:space="preserve">The Trust features as an organisation where </w:t>
      </w:r>
      <w:r w:rsidRPr="00B50BD7">
        <w:rPr>
          <w:rFonts w:cs="Arial"/>
          <w:sz w:val="24"/>
        </w:rPr>
        <w:t>data suggest practice</w:t>
      </w:r>
      <w:r>
        <w:rPr>
          <w:rFonts w:cs="Arial"/>
          <w:sz w:val="24"/>
        </w:rPr>
        <w:t xml:space="preserve"> </w:t>
      </w:r>
      <w:r w:rsidRPr="00B50BD7">
        <w:rPr>
          <w:rFonts w:cs="Arial"/>
          <w:sz w:val="24"/>
        </w:rPr>
        <w:t>may be better</w:t>
      </w:r>
      <w:r>
        <w:rPr>
          <w:rFonts w:cs="Arial"/>
          <w:sz w:val="24"/>
        </w:rPr>
        <w:t xml:space="preserve"> for the following indicators</w:t>
      </w:r>
    </w:p>
    <w:p w:rsidR="00C14EB7" w:rsidRDefault="00C14EB7" w:rsidP="00CA2584">
      <w:pPr>
        <w:rPr>
          <w:rFonts w:cs="Arial"/>
          <w:sz w:val="24"/>
        </w:rPr>
      </w:pPr>
    </w:p>
    <w:p w:rsidR="00B50BD7" w:rsidRPr="00FA0822" w:rsidRDefault="00B50BD7" w:rsidP="00FA0822">
      <w:pPr>
        <w:rPr>
          <w:rFonts w:cs="Arial"/>
          <w:b/>
          <w:sz w:val="24"/>
        </w:rPr>
      </w:pPr>
      <w:r w:rsidRPr="00FA0822">
        <w:rPr>
          <w:rFonts w:cs="Arial"/>
          <w:b/>
          <w:sz w:val="24"/>
        </w:rPr>
        <w:t>WRES indicator 3 Relative likelihood of BME staff entering the formal disciplinary process compared to white staff</w:t>
      </w:r>
    </w:p>
    <w:p w:rsidR="00FA0822" w:rsidRDefault="00FA0822" w:rsidP="001D2436">
      <w:pPr>
        <w:rPr>
          <w:rFonts w:cs="Arial"/>
          <w:sz w:val="24"/>
        </w:rPr>
      </w:pPr>
    </w:p>
    <w:p w:rsidR="001D2436" w:rsidRDefault="001D2436" w:rsidP="001D2436">
      <w:pPr>
        <w:pStyle w:val="ListParagraph"/>
        <w:numPr>
          <w:ilvl w:val="0"/>
          <w:numId w:val="24"/>
        </w:numPr>
        <w:rPr>
          <w:rFonts w:cs="Arial"/>
          <w:sz w:val="24"/>
        </w:rPr>
      </w:pPr>
      <w:r>
        <w:rPr>
          <w:rFonts w:cs="Arial"/>
          <w:sz w:val="24"/>
        </w:rPr>
        <w:t>The submission for 2015-16 showed parity between White and BAME members of staff entering the formal disciplinary process.</w:t>
      </w:r>
    </w:p>
    <w:p w:rsidR="001D2436" w:rsidRDefault="001D2436" w:rsidP="001D2436">
      <w:pPr>
        <w:pStyle w:val="ListParagraph"/>
        <w:numPr>
          <w:ilvl w:val="0"/>
          <w:numId w:val="24"/>
        </w:numPr>
        <w:rPr>
          <w:rFonts w:cs="Arial"/>
          <w:sz w:val="24"/>
        </w:rPr>
      </w:pPr>
      <w:r>
        <w:rPr>
          <w:rFonts w:cs="Arial"/>
          <w:sz w:val="24"/>
        </w:rPr>
        <w:t xml:space="preserve">The figures for 2016-17 show that </w:t>
      </w:r>
      <w:r w:rsidR="00EC61CF">
        <w:rPr>
          <w:rFonts w:cs="Arial"/>
          <w:sz w:val="24"/>
        </w:rPr>
        <w:t xml:space="preserve">BAME Staff </w:t>
      </w:r>
      <w:r w:rsidR="005C050B">
        <w:rPr>
          <w:rFonts w:cs="Arial"/>
          <w:sz w:val="24"/>
        </w:rPr>
        <w:t>are 2 times more likely to enter the disciplinary process</w:t>
      </w:r>
    </w:p>
    <w:p w:rsidR="005C050B" w:rsidRDefault="005C050B" w:rsidP="001D2436">
      <w:pPr>
        <w:pStyle w:val="ListParagraph"/>
        <w:numPr>
          <w:ilvl w:val="0"/>
          <w:numId w:val="24"/>
        </w:numPr>
        <w:rPr>
          <w:rFonts w:cs="Arial"/>
          <w:sz w:val="24"/>
        </w:rPr>
      </w:pPr>
      <w:r>
        <w:rPr>
          <w:rFonts w:cs="Arial"/>
          <w:sz w:val="24"/>
        </w:rPr>
        <w:t xml:space="preserve">The Trust has agreed to work with the RCN on introducing Cultural Ambassador Programme which will provide </w:t>
      </w:r>
      <w:r w:rsidR="00A029B2">
        <w:rPr>
          <w:rFonts w:cs="Arial"/>
          <w:sz w:val="24"/>
        </w:rPr>
        <w:t xml:space="preserve">panels and investigations with cultural competence. The programme was initiated in the West Midlands </w:t>
      </w:r>
    </w:p>
    <w:p w:rsidR="00A029B2" w:rsidRPr="001D2436" w:rsidRDefault="00A029B2" w:rsidP="001D2436">
      <w:pPr>
        <w:pStyle w:val="ListParagraph"/>
        <w:numPr>
          <w:ilvl w:val="0"/>
          <w:numId w:val="24"/>
        </w:numPr>
        <w:rPr>
          <w:rFonts w:cs="Arial"/>
          <w:sz w:val="24"/>
        </w:rPr>
      </w:pPr>
      <w:r>
        <w:rPr>
          <w:rFonts w:cs="Arial"/>
          <w:sz w:val="24"/>
        </w:rPr>
        <w:t xml:space="preserve">It is recommended that the outcomes of all 8 cases in 2016-17 are examined to see if there are any </w:t>
      </w:r>
      <w:r w:rsidR="00583C89">
        <w:rPr>
          <w:rFonts w:cs="Arial"/>
          <w:sz w:val="24"/>
        </w:rPr>
        <w:t>learning points regarding cultural competence that can be used as training points for any member of staff conducting disciplinary investigation work.</w:t>
      </w:r>
    </w:p>
    <w:p w:rsidR="00FA0822" w:rsidRDefault="00FA0822" w:rsidP="00FA0822">
      <w:pPr>
        <w:rPr>
          <w:rFonts w:cs="Arial"/>
          <w:sz w:val="24"/>
        </w:rPr>
      </w:pPr>
    </w:p>
    <w:p w:rsidR="00FA0822" w:rsidRDefault="00FA0822" w:rsidP="00FA0822">
      <w:pPr>
        <w:rPr>
          <w:rFonts w:cs="Arial"/>
          <w:sz w:val="24"/>
        </w:rPr>
      </w:pPr>
    </w:p>
    <w:p w:rsidR="00B50BD7" w:rsidRPr="00583C89" w:rsidRDefault="00B50BD7" w:rsidP="00FA0822">
      <w:pPr>
        <w:rPr>
          <w:rFonts w:cs="Arial"/>
          <w:b/>
          <w:sz w:val="24"/>
        </w:rPr>
      </w:pPr>
      <w:r w:rsidRPr="00583C89">
        <w:rPr>
          <w:rFonts w:cs="Arial"/>
          <w:b/>
          <w:sz w:val="24"/>
        </w:rPr>
        <w:t>WRES indicator 7</w:t>
      </w:r>
      <w:r w:rsidR="007F14DB" w:rsidRPr="00583C89">
        <w:rPr>
          <w:rFonts w:cs="Arial"/>
          <w:b/>
          <w:sz w:val="24"/>
        </w:rPr>
        <w:t xml:space="preserve"> </w:t>
      </w:r>
      <w:r w:rsidRPr="00583C89">
        <w:rPr>
          <w:rFonts w:cs="Arial"/>
          <w:b/>
          <w:sz w:val="24"/>
        </w:rPr>
        <w:t>Percentage of staff believing</w:t>
      </w:r>
      <w:r w:rsidR="007F14DB" w:rsidRPr="00583C89">
        <w:rPr>
          <w:rFonts w:cs="Arial"/>
          <w:b/>
          <w:sz w:val="24"/>
        </w:rPr>
        <w:t xml:space="preserve"> </w:t>
      </w:r>
      <w:r w:rsidRPr="00583C89">
        <w:rPr>
          <w:rFonts w:cs="Arial"/>
          <w:b/>
          <w:sz w:val="24"/>
        </w:rPr>
        <w:t>that their trust provides</w:t>
      </w:r>
      <w:r w:rsidR="007F14DB" w:rsidRPr="00583C89">
        <w:rPr>
          <w:rFonts w:cs="Arial"/>
          <w:b/>
          <w:sz w:val="24"/>
        </w:rPr>
        <w:t xml:space="preserve"> </w:t>
      </w:r>
      <w:r w:rsidRPr="00583C89">
        <w:rPr>
          <w:rFonts w:cs="Arial"/>
          <w:b/>
          <w:sz w:val="24"/>
        </w:rPr>
        <w:t>equal opportunities for</w:t>
      </w:r>
      <w:r w:rsidR="007F14DB" w:rsidRPr="00583C89">
        <w:rPr>
          <w:rFonts w:cs="Arial"/>
          <w:b/>
          <w:sz w:val="24"/>
        </w:rPr>
        <w:t xml:space="preserve"> </w:t>
      </w:r>
      <w:r w:rsidRPr="00583C89">
        <w:rPr>
          <w:rFonts w:cs="Arial"/>
          <w:b/>
          <w:sz w:val="24"/>
        </w:rPr>
        <w:t>career progression or</w:t>
      </w:r>
      <w:r w:rsidR="007F14DB" w:rsidRPr="00583C89">
        <w:rPr>
          <w:rFonts w:cs="Arial"/>
          <w:b/>
          <w:sz w:val="24"/>
        </w:rPr>
        <w:t xml:space="preserve"> </w:t>
      </w:r>
      <w:r w:rsidRPr="00583C89">
        <w:rPr>
          <w:rFonts w:cs="Arial"/>
          <w:b/>
          <w:sz w:val="24"/>
        </w:rPr>
        <w:t>promotion (</w:t>
      </w:r>
      <w:r w:rsidR="007F14DB" w:rsidRPr="00583C89">
        <w:rPr>
          <w:rFonts w:cs="Arial"/>
          <w:b/>
          <w:sz w:val="24"/>
        </w:rPr>
        <w:t xml:space="preserve">Staff Survey </w:t>
      </w:r>
      <w:r w:rsidRPr="00583C89">
        <w:rPr>
          <w:rFonts w:cs="Arial"/>
          <w:b/>
          <w:sz w:val="24"/>
        </w:rPr>
        <w:t>Key Finding 21)</w:t>
      </w:r>
    </w:p>
    <w:p w:rsidR="00A47188" w:rsidRDefault="00A47188" w:rsidP="00A47188">
      <w:pPr>
        <w:rPr>
          <w:rFonts w:cs="Arial"/>
          <w:sz w:val="24"/>
        </w:rPr>
      </w:pPr>
    </w:p>
    <w:p w:rsidR="00310CA6" w:rsidRDefault="00310CA6" w:rsidP="00310CA6">
      <w:pPr>
        <w:pStyle w:val="ListParagraph"/>
        <w:numPr>
          <w:ilvl w:val="0"/>
          <w:numId w:val="25"/>
        </w:numPr>
        <w:rPr>
          <w:rFonts w:cs="Arial"/>
          <w:sz w:val="24"/>
        </w:rPr>
      </w:pPr>
      <w:r>
        <w:rPr>
          <w:rFonts w:cs="Arial"/>
          <w:sz w:val="24"/>
        </w:rPr>
        <w:lastRenderedPageBreak/>
        <w:t>The 2015 Staff Survey results that the report is based upon for this indicator showed the following for the Trust 90% of White Staff and 88% of BAME Staff believed that the Trust provides equal opportunities for career progression or promotion</w:t>
      </w:r>
      <w:r w:rsidR="00C13336">
        <w:rPr>
          <w:rFonts w:cs="Arial"/>
          <w:sz w:val="24"/>
        </w:rPr>
        <w:t>. This compared to the averages for the sector of 88% and 75%, so a result that was significantly better than the sector average.</w:t>
      </w:r>
    </w:p>
    <w:p w:rsidR="00C13336" w:rsidRDefault="00C13336" w:rsidP="00310CA6">
      <w:pPr>
        <w:pStyle w:val="ListParagraph"/>
        <w:numPr>
          <w:ilvl w:val="0"/>
          <w:numId w:val="25"/>
        </w:numPr>
        <w:rPr>
          <w:rFonts w:cs="Arial"/>
          <w:sz w:val="24"/>
        </w:rPr>
      </w:pPr>
      <w:r>
        <w:rPr>
          <w:rFonts w:cs="Arial"/>
          <w:sz w:val="24"/>
        </w:rPr>
        <w:t>For 2016 the results are 93% and 85% - the gap has widened.</w:t>
      </w:r>
    </w:p>
    <w:p w:rsidR="00C13336" w:rsidRPr="00310CA6" w:rsidRDefault="00C13336" w:rsidP="00310CA6">
      <w:pPr>
        <w:pStyle w:val="ListParagraph"/>
        <w:numPr>
          <w:ilvl w:val="0"/>
          <w:numId w:val="25"/>
        </w:numPr>
        <w:rPr>
          <w:rFonts w:cs="Arial"/>
          <w:sz w:val="24"/>
        </w:rPr>
      </w:pPr>
      <w:r>
        <w:rPr>
          <w:rFonts w:cs="Arial"/>
          <w:sz w:val="24"/>
        </w:rPr>
        <w:t>It is suggested that a series of focus groups are run in conjunction with the Staff Network at the earliest opportunity to explore this issue.</w:t>
      </w:r>
    </w:p>
    <w:p w:rsidR="00310CA6" w:rsidRDefault="00310CA6" w:rsidP="00A47188">
      <w:pPr>
        <w:rPr>
          <w:rFonts w:cs="Arial"/>
          <w:sz w:val="24"/>
        </w:rPr>
      </w:pPr>
    </w:p>
    <w:p w:rsidR="00C13336" w:rsidRDefault="00F356D6" w:rsidP="00A47188">
      <w:pPr>
        <w:rPr>
          <w:rFonts w:cs="Arial"/>
          <w:sz w:val="24"/>
        </w:rPr>
      </w:pPr>
      <w:r>
        <w:rPr>
          <w:rFonts w:cs="Arial"/>
          <w:sz w:val="24"/>
        </w:rPr>
        <w:t>The findings above are a clear example of the dangers of making too much of the data as highlighted in the report. C</w:t>
      </w:r>
      <w:r w:rsidRPr="00F356D6">
        <w:rPr>
          <w:rFonts w:cs="Arial"/>
          <w:sz w:val="24"/>
        </w:rPr>
        <w:t>aution should be exercised in assuming that trusts whose data is better are all necessarily engaged in better practice than those who are not. It is evident that some of the best practices on these indicators are being undertaken by trusts where relatively poor data has spurred the board and others into taking determined action to redress unfair outcomes. Being listed on this table does not necessarily mean good practice is underway any more than not being on this list means there is no good practice underway at all. In other words we should not be complacent about the results of these two indicators.</w:t>
      </w:r>
    </w:p>
    <w:p w:rsidR="00310CA6" w:rsidRDefault="00310CA6" w:rsidP="00A47188">
      <w:pPr>
        <w:rPr>
          <w:rFonts w:cs="Arial"/>
          <w:sz w:val="24"/>
        </w:rPr>
      </w:pPr>
    </w:p>
    <w:p w:rsidR="00A47188" w:rsidRDefault="00A47188" w:rsidP="00A47188">
      <w:pPr>
        <w:rPr>
          <w:rFonts w:cs="Arial"/>
          <w:sz w:val="24"/>
        </w:rPr>
      </w:pPr>
      <w:r>
        <w:rPr>
          <w:rFonts w:cs="Arial"/>
          <w:sz w:val="24"/>
        </w:rPr>
        <w:t>Findings for the remaining indicators were as follows.</w:t>
      </w:r>
    </w:p>
    <w:p w:rsidR="00A47188" w:rsidRDefault="00A47188" w:rsidP="00A47188">
      <w:pPr>
        <w:rPr>
          <w:rFonts w:cs="Arial"/>
          <w:sz w:val="24"/>
        </w:rPr>
      </w:pPr>
    </w:p>
    <w:p w:rsidR="00A47188" w:rsidRPr="00A47188" w:rsidRDefault="00A47188" w:rsidP="00A47188">
      <w:pPr>
        <w:rPr>
          <w:rFonts w:cs="Arial"/>
          <w:b/>
          <w:sz w:val="24"/>
        </w:rPr>
      </w:pPr>
      <w:r w:rsidRPr="00A47188">
        <w:rPr>
          <w:rFonts w:cs="Arial"/>
          <w:b/>
          <w:sz w:val="24"/>
        </w:rPr>
        <w:t>Percentage of staff in each of the AfC Bands 1 - 9 and VSM (including executive board members) compared with the percentage of staff in the overall workforce</w:t>
      </w:r>
    </w:p>
    <w:p w:rsidR="007F14DB" w:rsidRDefault="007F14DB" w:rsidP="007F14DB">
      <w:pPr>
        <w:rPr>
          <w:rFonts w:cs="Arial"/>
          <w:sz w:val="24"/>
        </w:rPr>
      </w:pPr>
    </w:p>
    <w:p w:rsidR="00A47188" w:rsidRDefault="00A47188" w:rsidP="00A47188">
      <w:pPr>
        <w:pStyle w:val="ListParagraph"/>
        <w:numPr>
          <w:ilvl w:val="0"/>
          <w:numId w:val="19"/>
        </w:numPr>
        <w:rPr>
          <w:rFonts w:cs="Arial"/>
          <w:sz w:val="24"/>
        </w:rPr>
      </w:pPr>
      <w:r>
        <w:rPr>
          <w:rFonts w:cs="Arial"/>
          <w:sz w:val="24"/>
        </w:rPr>
        <w:t xml:space="preserve">The National report states that the overall average for the North is 4% BAME Staff. The Trust’s result for 2016 was 3% and has edged up to 3.36% </w:t>
      </w:r>
      <w:r w:rsidR="006F3059">
        <w:rPr>
          <w:rFonts w:cs="Arial"/>
          <w:sz w:val="24"/>
        </w:rPr>
        <w:t>for the 2017 submission. It is anticipated that the work of the staff network and a presence at community events where possible will help improve this figure.</w:t>
      </w:r>
    </w:p>
    <w:p w:rsidR="006F3059" w:rsidRDefault="006F3059" w:rsidP="006F3059">
      <w:pPr>
        <w:rPr>
          <w:rFonts w:cs="Arial"/>
          <w:sz w:val="24"/>
        </w:rPr>
      </w:pPr>
    </w:p>
    <w:p w:rsidR="006F3059" w:rsidRPr="006F3059" w:rsidRDefault="006F3059" w:rsidP="006F3059">
      <w:pPr>
        <w:rPr>
          <w:rFonts w:cs="Arial"/>
          <w:b/>
          <w:sz w:val="24"/>
        </w:rPr>
      </w:pPr>
      <w:r w:rsidRPr="006F3059">
        <w:rPr>
          <w:rFonts w:cs="Arial"/>
          <w:b/>
          <w:sz w:val="24"/>
        </w:rPr>
        <w:t>WRES indicator 2 Relative likelihood of staff being appointed from shortlisting across all posts</w:t>
      </w:r>
    </w:p>
    <w:p w:rsidR="006F3059" w:rsidRDefault="006F3059" w:rsidP="006F3059">
      <w:pPr>
        <w:rPr>
          <w:rFonts w:cs="Arial"/>
          <w:sz w:val="24"/>
        </w:rPr>
      </w:pPr>
    </w:p>
    <w:p w:rsidR="00A47DCE" w:rsidRDefault="00A47DCE" w:rsidP="00A47DCE">
      <w:pPr>
        <w:pStyle w:val="ListParagraph"/>
        <w:numPr>
          <w:ilvl w:val="0"/>
          <w:numId w:val="19"/>
        </w:numPr>
        <w:rPr>
          <w:rFonts w:cs="Arial"/>
          <w:sz w:val="24"/>
        </w:rPr>
      </w:pPr>
      <w:r>
        <w:rPr>
          <w:rFonts w:cs="Arial"/>
          <w:sz w:val="24"/>
        </w:rPr>
        <w:t>White applicants were 1.45 times more likely than black applicants to be appointed from shortlisting. This figure was better than the mental health sector average of 1.6 times</w:t>
      </w:r>
      <w:r w:rsidR="00EE5FDD">
        <w:rPr>
          <w:rFonts w:cs="Arial"/>
          <w:sz w:val="24"/>
        </w:rPr>
        <w:t>, however it should be noted that our submission</w:t>
      </w:r>
      <w:r w:rsidR="00960BF8">
        <w:rPr>
          <w:rFonts w:cs="Arial"/>
          <w:sz w:val="24"/>
        </w:rPr>
        <w:t xml:space="preserve"> for 2017 has the relative likelihood at 1.54.</w:t>
      </w:r>
    </w:p>
    <w:p w:rsidR="00960BF8" w:rsidRDefault="00960BF8" w:rsidP="00A47DCE">
      <w:pPr>
        <w:pStyle w:val="ListParagraph"/>
        <w:numPr>
          <w:ilvl w:val="0"/>
          <w:numId w:val="19"/>
        </w:numPr>
        <w:rPr>
          <w:rFonts w:cs="Arial"/>
          <w:sz w:val="24"/>
        </w:rPr>
      </w:pPr>
      <w:r>
        <w:rPr>
          <w:rFonts w:cs="Arial"/>
          <w:sz w:val="24"/>
        </w:rPr>
        <w:t>This indicator is linked by the report writers to indicator 7, where we are seen as an organisation where the data suggests good practice.</w:t>
      </w:r>
      <w:r w:rsidR="00960F27">
        <w:rPr>
          <w:rFonts w:cs="Arial"/>
          <w:sz w:val="24"/>
        </w:rPr>
        <w:t xml:space="preserve"> With the increase in likelihood of a white appointment in this year’s results it is suggested that action is required to address this issue. An analysis of recruitment is</w:t>
      </w:r>
      <w:r w:rsidR="004C2BD8">
        <w:rPr>
          <w:rFonts w:cs="Arial"/>
          <w:sz w:val="24"/>
        </w:rPr>
        <w:t xml:space="preserve"> required to understand the reasons for the difference in likelihood of being appointed, with actions to issues to be developed following the anal</w:t>
      </w:r>
      <w:r w:rsidR="00287988">
        <w:rPr>
          <w:rFonts w:cs="Arial"/>
          <w:sz w:val="24"/>
        </w:rPr>
        <w:t>ysis of reasons for failure to be appointed from shortlisting.</w:t>
      </w:r>
    </w:p>
    <w:p w:rsidR="00287988" w:rsidRDefault="00287988" w:rsidP="00287988">
      <w:pPr>
        <w:rPr>
          <w:rFonts w:cs="Arial"/>
          <w:sz w:val="24"/>
        </w:rPr>
      </w:pPr>
    </w:p>
    <w:p w:rsidR="00287988" w:rsidRPr="00C60F52" w:rsidRDefault="00C60F52" w:rsidP="00C60F52">
      <w:pPr>
        <w:rPr>
          <w:rFonts w:cs="Arial"/>
          <w:b/>
          <w:sz w:val="24"/>
        </w:rPr>
      </w:pPr>
      <w:r w:rsidRPr="00C60F52">
        <w:rPr>
          <w:rFonts w:cs="Arial"/>
          <w:b/>
          <w:sz w:val="24"/>
        </w:rPr>
        <w:t>WRES indicator 4 Relative likelihood of staff accessing non – mandatory training and continuing professional development (CPD)</w:t>
      </w:r>
    </w:p>
    <w:p w:rsidR="006F3059" w:rsidRDefault="006F3059" w:rsidP="006F3059">
      <w:pPr>
        <w:rPr>
          <w:rFonts w:cs="Arial"/>
          <w:sz w:val="24"/>
        </w:rPr>
      </w:pPr>
    </w:p>
    <w:p w:rsidR="00C60F52" w:rsidRPr="00C60F52" w:rsidRDefault="00C60F52" w:rsidP="00C60F52">
      <w:pPr>
        <w:pStyle w:val="ListParagraph"/>
        <w:numPr>
          <w:ilvl w:val="0"/>
          <w:numId w:val="20"/>
        </w:numPr>
        <w:rPr>
          <w:rFonts w:cs="Arial"/>
          <w:sz w:val="24"/>
        </w:rPr>
      </w:pPr>
      <w:r>
        <w:rPr>
          <w:rFonts w:cs="Arial"/>
          <w:sz w:val="24"/>
        </w:rPr>
        <w:t>National data suggests that there is not a great differe</w:t>
      </w:r>
      <w:r w:rsidR="00FF2029">
        <w:rPr>
          <w:rFonts w:cs="Arial"/>
          <w:sz w:val="24"/>
        </w:rPr>
        <w:t xml:space="preserve">nce between White and BAME staff accessing non-mandatory training. Locally our figures for 2016 </w:t>
      </w:r>
      <w:r w:rsidR="00FF2029">
        <w:rPr>
          <w:rFonts w:cs="Arial"/>
          <w:sz w:val="24"/>
        </w:rPr>
        <w:lastRenderedPageBreak/>
        <w:t xml:space="preserve">showed that BAME staff were more likely, for 2017 the balance has tipped from 0.4 to 1.11 – the sector average. We need to work out the reason for this change, the likelihood could be better reporting of non-mandatory training – the report acknowledges that the data for this indicator has typically </w:t>
      </w:r>
      <w:r w:rsidR="00FE35F8">
        <w:rPr>
          <w:rFonts w:cs="Arial"/>
          <w:sz w:val="24"/>
        </w:rPr>
        <w:t>been poor. The action will be to work with the Training Academy to understand the reason for this change and then act on any barriers, perceived or otherwise that may be affecting the take-up of CPD opportunities.</w:t>
      </w:r>
    </w:p>
    <w:p w:rsidR="00C60F52" w:rsidRPr="006F3059" w:rsidRDefault="00C60F52" w:rsidP="006F3059">
      <w:pPr>
        <w:rPr>
          <w:rFonts w:cs="Arial"/>
          <w:sz w:val="24"/>
        </w:rPr>
      </w:pPr>
    </w:p>
    <w:p w:rsidR="000278B5" w:rsidRPr="00B12011" w:rsidRDefault="000278B5" w:rsidP="000278B5">
      <w:pPr>
        <w:rPr>
          <w:rFonts w:cs="Arial"/>
          <w:b/>
          <w:sz w:val="24"/>
        </w:rPr>
      </w:pPr>
      <w:r w:rsidRPr="00B12011">
        <w:rPr>
          <w:rFonts w:cs="Arial"/>
          <w:b/>
          <w:sz w:val="24"/>
        </w:rPr>
        <w:t>WRES indicator 5 Percentage of staff experiencing harassment, bullying or abuse from patients, relatives or the public in last 12 months (Key Finding 25)</w:t>
      </w:r>
    </w:p>
    <w:p w:rsidR="000278B5" w:rsidRDefault="000278B5" w:rsidP="00D51F88">
      <w:pPr>
        <w:rPr>
          <w:rFonts w:cs="Arial"/>
          <w:sz w:val="24"/>
        </w:rPr>
      </w:pPr>
    </w:p>
    <w:p w:rsidR="000278B5" w:rsidRDefault="000278B5" w:rsidP="000278B5">
      <w:pPr>
        <w:pStyle w:val="ListParagraph"/>
        <w:numPr>
          <w:ilvl w:val="0"/>
          <w:numId w:val="20"/>
        </w:numPr>
        <w:rPr>
          <w:rFonts w:cs="Arial"/>
          <w:sz w:val="24"/>
        </w:rPr>
      </w:pPr>
      <w:r>
        <w:rPr>
          <w:rFonts w:cs="Arial"/>
          <w:sz w:val="24"/>
        </w:rPr>
        <w:t>Figures from 2015 Staff Survey showed that 30% of white staff and 38% of BAME staff experienced this within the Trust, the report showed that the average for mental health trusts was 34%.  O</w:t>
      </w:r>
      <w:r w:rsidR="00643E1E">
        <w:rPr>
          <w:rFonts w:cs="Arial"/>
          <w:sz w:val="24"/>
        </w:rPr>
        <w:t>ur figure for the 2016 survey has risen dramatically to 51%. The report suggests that organisations that have addressed the issues identified in WRES indicators 5,6,7 &amp; 8 have agreed at board level that</w:t>
      </w:r>
      <w:r w:rsidR="002A6C3C">
        <w:rPr>
          <w:rFonts w:cs="Arial"/>
          <w:sz w:val="24"/>
        </w:rPr>
        <w:t>:-</w:t>
      </w:r>
      <w:r w:rsidR="00643E1E">
        <w:rPr>
          <w:rFonts w:cs="Arial"/>
          <w:sz w:val="24"/>
        </w:rPr>
        <w:t xml:space="preserve"> </w:t>
      </w:r>
    </w:p>
    <w:p w:rsidR="00643E1E" w:rsidRPr="002A6C3C" w:rsidRDefault="00643E1E" w:rsidP="002A6C3C">
      <w:pPr>
        <w:pStyle w:val="ListParagraph"/>
        <w:numPr>
          <w:ilvl w:val="0"/>
          <w:numId w:val="20"/>
        </w:numPr>
        <w:rPr>
          <w:rFonts w:cs="Arial"/>
          <w:sz w:val="24"/>
        </w:rPr>
      </w:pPr>
      <w:r w:rsidRPr="002A6C3C">
        <w:rPr>
          <w:rFonts w:cs="Arial"/>
          <w:sz w:val="24"/>
        </w:rPr>
        <w:t>The levels of bullying are such that they constitute a significant risk and must be tackled.</w:t>
      </w:r>
    </w:p>
    <w:p w:rsidR="00643E1E" w:rsidRPr="002A6C3C" w:rsidRDefault="00643E1E" w:rsidP="002A6C3C">
      <w:pPr>
        <w:pStyle w:val="ListParagraph"/>
        <w:numPr>
          <w:ilvl w:val="0"/>
          <w:numId w:val="20"/>
        </w:numPr>
        <w:rPr>
          <w:rFonts w:cs="Arial"/>
          <w:sz w:val="24"/>
        </w:rPr>
      </w:pPr>
      <w:r w:rsidRPr="002A6C3C">
        <w:rPr>
          <w:rFonts w:cs="Arial"/>
          <w:sz w:val="24"/>
        </w:rPr>
        <w:t>Bullying of staff is linked to the wider narrative regarding the impact on organisational effectiveness.</w:t>
      </w:r>
    </w:p>
    <w:p w:rsidR="00643E1E" w:rsidRPr="002A6C3C" w:rsidRDefault="00643E1E" w:rsidP="002A6C3C">
      <w:pPr>
        <w:pStyle w:val="ListParagraph"/>
        <w:numPr>
          <w:ilvl w:val="0"/>
          <w:numId w:val="20"/>
        </w:numPr>
        <w:rPr>
          <w:rFonts w:cs="Arial"/>
          <w:sz w:val="24"/>
        </w:rPr>
      </w:pPr>
      <w:r w:rsidRPr="002A6C3C">
        <w:rPr>
          <w:rFonts w:cs="Arial"/>
          <w:sz w:val="24"/>
        </w:rPr>
        <w:t>There are links between the bullying of staff, and the care and safety of all patients.</w:t>
      </w:r>
    </w:p>
    <w:p w:rsidR="00643E1E" w:rsidRPr="002A6C3C" w:rsidRDefault="00643E1E" w:rsidP="002A6C3C">
      <w:pPr>
        <w:pStyle w:val="ListParagraph"/>
        <w:numPr>
          <w:ilvl w:val="0"/>
          <w:numId w:val="20"/>
        </w:numPr>
        <w:rPr>
          <w:rFonts w:cs="Arial"/>
          <w:sz w:val="24"/>
        </w:rPr>
      </w:pPr>
      <w:r w:rsidRPr="002A6C3C">
        <w:rPr>
          <w:rFonts w:cs="Arial"/>
          <w:sz w:val="24"/>
        </w:rPr>
        <w:t>Sustained and meaningful staff engagement is important.</w:t>
      </w:r>
    </w:p>
    <w:p w:rsidR="00643E1E" w:rsidRPr="002A6C3C" w:rsidRDefault="00643E1E" w:rsidP="002A6C3C">
      <w:pPr>
        <w:pStyle w:val="ListParagraph"/>
        <w:numPr>
          <w:ilvl w:val="0"/>
          <w:numId w:val="20"/>
        </w:numPr>
        <w:rPr>
          <w:rFonts w:cs="Arial"/>
          <w:sz w:val="24"/>
        </w:rPr>
      </w:pPr>
      <w:r w:rsidRPr="002A6C3C">
        <w:rPr>
          <w:rFonts w:cs="Arial"/>
          <w:sz w:val="24"/>
        </w:rPr>
        <w:t>Board members should model the behaviours they</w:t>
      </w:r>
      <w:r w:rsidR="002A6C3C" w:rsidRPr="002A6C3C">
        <w:rPr>
          <w:rFonts w:cs="Arial"/>
          <w:sz w:val="24"/>
        </w:rPr>
        <w:t xml:space="preserve"> </w:t>
      </w:r>
      <w:r w:rsidRPr="002A6C3C">
        <w:rPr>
          <w:rFonts w:cs="Arial"/>
          <w:sz w:val="24"/>
        </w:rPr>
        <w:t>expect of others and hold themselves to account.</w:t>
      </w:r>
    </w:p>
    <w:p w:rsidR="00643E1E" w:rsidRDefault="00643E1E" w:rsidP="002A6C3C">
      <w:pPr>
        <w:pStyle w:val="ListParagraph"/>
        <w:numPr>
          <w:ilvl w:val="0"/>
          <w:numId w:val="20"/>
        </w:numPr>
        <w:rPr>
          <w:rFonts w:cs="Arial"/>
          <w:sz w:val="24"/>
        </w:rPr>
      </w:pPr>
      <w:r w:rsidRPr="002A6C3C">
        <w:rPr>
          <w:rFonts w:cs="Arial"/>
          <w:sz w:val="24"/>
        </w:rPr>
        <w:t>There should not be reliance upon individual members</w:t>
      </w:r>
      <w:r w:rsidR="002A6C3C" w:rsidRPr="002A6C3C">
        <w:rPr>
          <w:rFonts w:cs="Arial"/>
          <w:sz w:val="24"/>
        </w:rPr>
        <w:t xml:space="preserve"> </w:t>
      </w:r>
      <w:r w:rsidRPr="002A6C3C">
        <w:rPr>
          <w:rFonts w:cs="Arial"/>
          <w:sz w:val="24"/>
        </w:rPr>
        <w:t>of staff raising concerns, but instead, there should be an</w:t>
      </w:r>
      <w:r w:rsidR="002A6C3C" w:rsidRPr="002A6C3C">
        <w:rPr>
          <w:rFonts w:cs="Arial"/>
          <w:sz w:val="24"/>
        </w:rPr>
        <w:t xml:space="preserve"> </w:t>
      </w:r>
      <w:r w:rsidRPr="002A6C3C">
        <w:rPr>
          <w:rFonts w:cs="Arial"/>
          <w:sz w:val="24"/>
        </w:rPr>
        <w:t>endeavour to improve the organisational climate</w:t>
      </w:r>
    </w:p>
    <w:p w:rsidR="002A6C3C" w:rsidRDefault="002A6C3C" w:rsidP="002A6C3C">
      <w:pPr>
        <w:rPr>
          <w:rFonts w:cs="Arial"/>
          <w:sz w:val="24"/>
        </w:rPr>
      </w:pPr>
    </w:p>
    <w:p w:rsidR="002A6C3C" w:rsidRDefault="002A6C3C" w:rsidP="002A6C3C">
      <w:pPr>
        <w:rPr>
          <w:rFonts w:cs="Arial"/>
          <w:sz w:val="24"/>
        </w:rPr>
      </w:pPr>
      <w:r>
        <w:rPr>
          <w:rFonts w:cs="Arial"/>
          <w:sz w:val="24"/>
        </w:rPr>
        <w:t>These points are reflected in the most recent NHS Social Partnership ‘call to action’ on bullying. The Trust is signing up to the call to action. A task group has met and conducted a gap analysis looking at our existing approaches and best practice. The group will be reporting to CDT in August. In addition a deep dive of these results is being conducted on the 2016 Staff Survey to identify areas that may need specific local actions to add</w:t>
      </w:r>
      <w:r w:rsidR="00D25D77">
        <w:rPr>
          <w:rFonts w:cs="Arial"/>
          <w:sz w:val="24"/>
        </w:rPr>
        <w:t>ress high rates of harassment, bullying or abuse.</w:t>
      </w:r>
    </w:p>
    <w:p w:rsidR="002A6C3C" w:rsidRPr="002A6C3C" w:rsidRDefault="002A6C3C" w:rsidP="002A6C3C">
      <w:pPr>
        <w:rPr>
          <w:rFonts w:cs="Arial"/>
          <w:sz w:val="24"/>
        </w:rPr>
      </w:pPr>
    </w:p>
    <w:p w:rsidR="000278B5" w:rsidRPr="00D25D77" w:rsidRDefault="00D25D77" w:rsidP="00D25D77">
      <w:pPr>
        <w:rPr>
          <w:rFonts w:cs="Arial"/>
          <w:b/>
          <w:sz w:val="24"/>
        </w:rPr>
      </w:pPr>
      <w:r w:rsidRPr="00D25D77">
        <w:rPr>
          <w:rFonts w:cs="Arial"/>
          <w:b/>
          <w:sz w:val="24"/>
        </w:rPr>
        <w:t>WRES indicator 6 Percentage of staff experiencing harassment, bullying or abuse from staff in last 12 months (Key Finding 26)</w:t>
      </w:r>
    </w:p>
    <w:p w:rsidR="00D25D77" w:rsidRDefault="00D25D77" w:rsidP="00D51F88">
      <w:pPr>
        <w:rPr>
          <w:rFonts w:cs="Arial"/>
          <w:sz w:val="24"/>
        </w:rPr>
      </w:pPr>
    </w:p>
    <w:p w:rsidR="00D25D77" w:rsidRDefault="00B12011" w:rsidP="00D25D77">
      <w:pPr>
        <w:pStyle w:val="ListParagraph"/>
        <w:numPr>
          <w:ilvl w:val="0"/>
          <w:numId w:val="21"/>
        </w:numPr>
        <w:rPr>
          <w:rFonts w:cs="Arial"/>
          <w:sz w:val="24"/>
        </w:rPr>
      </w:pPr>
      <w:r>
        <w:rPr>
          <w:rFonts w:cs="Arial"/>
          <w:sz w:val="24"/>
        </w:rPr>
        <w:t>Figures for the 2015 Staff Survey showed 17% for White staff and 19% for BAME. This was below the average for mental health trusts of 24%. The gap for 2016 however has increased 17% for White staff remains static, whilst the gap for BAME has grown to 24%</w:t>
      </w:r>
    </w:p>
    <w:p w:rsidR="00B12011" w:rsidRDefault="00B12011" w:rsidP="00D25D77">
      <w:pPr>
        <w:pStyle w:val="ListParagraph"/>
        <w:numPr>
          <w:ilvl w:val="0"/>
          <w:numId w:val="21"/>
        </w:numPr>
        <w:rPr>
          <w:rFonts w:cs="Arial"/>
          <w:sz w:val="24"/>
        </w:rPr>
      </w:pPr>
      <w:r>
        <w:rPr>
          <w:rFonts w:cs="Arial"/>
          <w:sz w:val="24"/>
        </w:rPr>
        <w:t xml:space="preserve">The action points in indicator 5 above apply equally to 6. </w:t>
      </w:r>
    </w:p>
    <w:p w:rsidR="00B12011" w:rsidRDefault="00D87921" w:rsidP="00D25D77">
      <w:pPr>
        <w:pStyle w:val="ListParagraph"/>
        <w:numPr>
          <w:ilvl w:val="0"/>
          <w:numId w:val="21"/>
        </w:numPr>
        <w:rPr>
          <w:rFonts w:cs="Arial"/>
          <w:sz w:val="24"/>
        </w:rPr>
      </w:pPr>
      <w:r>
        <w:rPr>
          <w:rFonts w:cs="Arial"/>
          <w:sz w:val="24"/>
        </w:rPr>
        <w:t>Continued work with the BAME Staff Network to understand experiences and explore possible solutions will be vital.</w:t>
      </w:r>
    </w:p>
    <w:p w:rsidR="00D87921" w:rsidRDefault="00D87921" w:rsidP="00D87921">
      <w:pPr>
        <w:rPr>
          <w:rFonts w:cs="Arial"/>
          <w:sz w:val="24"/>
        </w:rPr>
      </w:pPr>
    </w:p>
    <w:p w:rsidR="00847475" w:rsidRDefault="00847475">
      <w:pPr>
        <w:spacing w:after="200" w:line="276" w:lineRule="auto"/>
        <w:rPr>
          <w:rFonts w:cs="Arial"/>
          <w:b/>
          <w:sz w:val="24"/>
        </w:rPr>
      </w:pPr>
      <w:r>
        <w:rPr>
          <w:rFonts w:cs="Arial"/>
          <w:b/>
          <w:sz w:val="24"/>
        </w:rPr>
        <w:br w:type="page"/>
      </w:r>
    </w:p>
    <w:p w:rsidR="00D87921" w:rsidRPr="00847475" w:rsidRDefault="00847475" w:rsidP="00847475">
      <w:pPr>
        <w:rPr>
          <w:rFonts w:cs="Arial"/>
          <w:b/>
          <w:sz w:val="24"/>
        </w:rPr>
      </w:pPr>
      <w:r w:rsidRPr="00847475">
        <w:rPr>
          <w:rFonts w:cs="Arial"/>
          <w:b/>
          <w:sz w:val="24"/>
        </w:rPr>
        <w:lastRenderedPageBreak/>
        <w:t>WRES Indicator 8 In the last 12 months have you personally experienced discrimination at work from any of the following - Manager / team leader or other colleagues? (Question 17b)</w:t>
      </w:r>
    </w:p>
    <w:p w:rsidR="00847475" w:rsidRDefault="00847475" w:rsidP="00D87921">
      <w:pPr>
        <w:rPr>
          <w:rFonts w:cs="Arial"/>
          <w:sz w:val="24"/>
        </w:rPr>
      </w:pPr>
    </w:p>
    <w:p w:rsidR="00847475" w:rsidRDefault="00847475" w:rsidP="00847475">
      <w:pPr>
        <w:pStyle w:val="ListParagraph"/>
        <w:numPr>
          <w:ilvl w:val="0"/>
          <w:numId w:val="22"/>
        </w:numPr>
        <w:rPr>
          <w:rFonts w:cs="Arial"/>
          <w:sz w:val="24"/>
        </w:rPr>
      </w:pPr>
      <w:r>
        <w:rPr>
          <w:rFonts w:cs="Arial"/>
          <w:sz w:val="24"/>
        </w:rPr>
        <w:t xml:space="preserve">Figures for the </w:t>
      </w:r>
      <w:r w:rsidR="00793FB0">
        <w:rPr>
          <w:rFonts w:cs="Arial"/>
          <w:sz w:val="24"/>
        </w:rPr>
        <w:t>2015 Staff Survey show 6% White and 12% BAME. This was better than (but only just) the sector average of 13%. Figures for 2016 are 5% and 12%.</w:t>
      </w:r>
    </w:p>
    <w:p w:rsidR="00793FB0" w:rsidRDefault="00793FB0" w:rsidP="00847475">
      <w:pPr>
        <w:pStyle w:val="ListParagraph"/>
        <w:numPr>
          <w:ilvl w:val="0"/>
          <w:numId w:val="22"/>
        </w:numPr>
        <w:rPr>
          <w:rFonts w:cs="Arial"/>
          <w:sz w:val="24"/>
        </w:rPr>
      </w:pPr>
      <w:r>
        <w:rPr>
          <w:rFonts w:cs="Arial"/>
          <w:sz w:val="24"/>
        </w:rPr>
        <w:t>Actions to address indicators 5 &amp; 6 will be equally applicable to indicator 8.</w:t>
      </w:r>
    </w:p>
    <w:p w:rsidR="00793FB0" w:rsidRPr="00793FB0" w:rsidRDefault="00793FB0" w:rsidP="00793FB0">
      <w:pPr>
        <w:rPr>
          <w:rFonts w:cs="Arial"/>
          <w:sz w:val="24"/>
        </w:rPr>
      </w:pPr>
    </w:p>
    <w:p w:rsidR="00B50BD7" w:rsidRPr="00F356D6" w:rsidRDefault="00F356D6" w:rsidP="00F356D6">
      <w:pPr>
        <w:rPr>
          <w:rFonts w:cs="Arial"/>
          <w:b/>
          <w:sz w:val="24"/>
        </w:rPr>
      </w:pPr>
      <w:r w:rsidRPr="00F356D6">
        <w:rPr>
          <w:rFonts w:cs="Arial"/>
          <w:b/>
          <w:sz w:val="24"/>
        </w:rPr>
        <w:t>WRES indicator 9 Percentage difference between the organisations’ board voting membership and its overall workforce</w:t>
      </w:r>
    </w:p>
    <w:p w:rsidR="00F356D6" w:rsidRDefault="00F356D6" w:rsidP="00CA2584">
      <w:pPr>
        <w:rPr>
          <w:rFonts w:cs="Arial"/>
          <w:sz w:val="24"/>
        </w:rPr>
      </w:pPr>
    </w:p>
    <w:p w:rsidR="00F356D6" w:rsidRDefault="00394698" w:rsidP="00394698">
      <w:pPr>
        <w:pStyle w:val="ListParagraph"/>
        <w:numPr>
          <w:ilvl w:val="0"/>
          <w:numId w:val="26"/>
        </w:numPr>
        <w:rPr>
          <w:rFonts w:cs="Arial"/>
          <w:sz w:val="24"/>
        </w:rPr>
      </w:pPr>
      <w:r>
        <w:rPr>
          <w:rFonts w:cs="Arial"/>
          <w:sz w:val="24"/>
        </w:rPr>
        <w:t>With 1 member of the voting board members identifying as BAME, this was in line with the findings of 37% of Trusts submitting WRES data.</w:t>
      </w:r>
    </w:p>
    <w:p w:rsidR="00394698" w:rsidRPr="00394698" w:rsidRDefault="00394698" w:rsidP="00394698">
      <w:pPr>
        <w:pStyle w:val="ListParagraph"/>
        <w:numPr>
          <w:ilvl w:val="0"/>
          <w:numId w:val="26"/>
        </w:numPr>
        <w:rPr>
          <w:rFonts w:cs="Arial"/>
          <w:sz w:val="24"/>
        </w:rPr>
      </w:pPr>
      <w:r>
        <w:rPr>
          <w:rFonts w:cs="Arial"/>
          <w:sz w:val="24"/>
        </w:rPr>
        <w:t xml:space="preserve">We identified gaps in our data at Board Level in 2015 this </w:t>
      </w:r>
      <w:r w:rsidR="00394EED">
        <w:rPr>
          <w:rFonts w:cs="Arial"/>
          <w:sz w:val="24"/>
        </w:rPr>
        <w:t>has now been addressed with the following 1 BAME member and 13 White members of the Board.</w:t>
      </w:r>
    </w:p>
    <w:p w:rsidR="00F356D6" w:rsidRDefault="00F356D6" w:rsidP="00CA2584">
      <w:pPr>
        <w:rPr>
          <w:rFonts w:cs="Arial"/>
          <w:sz w:val="24"/>
        </w:rPr>
      </w:pPr>
    </w:p>
    <w:p w:rsidR="00F356D6" w:rsidRDefault="00F356D6" w:rsidP="00CA2584">
      <w:pPr>
        <w:rPr>
          <w:rFonts w:cs="Arial"/>
          <w:sz w:val="24"/>
        </w:rPr>
      </w:pPr>
    </w:p>
    <w:p w:rsidR="008606EB" w:rsidRDefault="00616799" w:rsidP="00616799">
      <w:pPr>
        <w:rPr>
          <w:rFonts w:cs="Arial"/>
          <w:sz w:val="24"/>
        </w:rPr>
        <w:sectPr w:rsidR="008606EB" w:rsidSect="003051B8">
          <w:pgSz w:w="11906" w:h="16838"/>
          <w:pgMar w:top="1440" w:right="1440" w:bottom="1440" w:left="1440" w:header="708" w:footer="708" w:gutter="0"/>
          <w:cols w:space="708"/>
          <w:docGrid w:linePitch="360"/>
        </w:sectPr>
      </w:pPr>
      <w:r w:rsidRPr="00616799">
        <w:rPr>
          <w:rFonts w:cs="Arial"/>
          <w:sz w:val="24"/>
        </w:rPr>
        <w:t>s</w:t>
      </w:r>
    </w:p>
    <w:p w:rsidR="003B15B1" w:rsidRDefault="003B15B1" w:rsidP="003B15B1">
      <w:pPr>
        <w:rPr>
          <w:rFonts w:cs="Arial"/>
          <w:b/>
          <w:sz w:val="24"/>
        </w:rPr>
      </w:pPr>
      <w:r w:rsidRPr="003B15B1">
        <w:rPr>
          <w:rFonts w:cs="Arial"/>
          <w:b/>
          <w:sz w:val="24"/>
        </w:rPr>
        <w:lastRenderedPageBreak/>
        <w:t>WRES 201</w:t>
      </w:r>
      <w:r w:rsidR="00B7264F">
        <w:rPr>
          <w:rFonts w:cs="Arial"/>
          <w:b/>
          <w:sz w:val="24"/>
        </w:rPr>
        <w:t>7</w:t>
      </w:r>
      <w:r w:rsidRPr="003B15B1">
        <w:rPr>
          <w:rFonts w:cs="Arial"/>
          <w:b/>
          <w:sz w:val="24"/>
        </w:rPr>
        <w:t xml:space="preserve"> Submission</w:t>
      </w:r>
    </w:p>
    <w:p w:rsidR="008E01D0" w:rsidRDefault="008E01D0">
      <w:pPr>
        <w:spacing w:after="200" w:line="276" w:lineRule="auto"/>
        <w:rPr>
          <w:rFonts w:cs="Arial"/>
          <w:sz w:val="24"/>
        </w:rPr>
      </w:pPr>
    </w:p>
    <w:p w:rsidR="008E01D0" w:rsidRDefault="008E01D0">
      <w:pPr>
        <w:spacing w:after="200" w:line="276" w:lineRule="auto"/>
        <w:rPr>
          <w:rFonts w:cs="Arial"/>
          <w:sz w:val="24"/>
        </w:rPr>
      </w:pPr>
      <w:r>
        <w:rPr>
          <w:rFonts w:cs="Arial"/>
          <w:sz w:val="24"/>
        </w:rPr>
        <w:t>The comments and actions in this section are in addition to those described in the previous section of this report</w:t>
      </w:r>
    </w:p>
    <w:p w:rsidR="008E01D0" w:rsidRDefault="008E01D0">
      <w:pPr>
        <w:spacing w:after="200" w:line="276" w:lineRule="auto"/>
        <w:rPr>
          <w:rFonts w:cs="Arial"/>
          <w:sz w:val="24"/>
        </w:rPr>
      </w:pPr>
    </w:p>
    <w:tbl>
      <w:tblPr>
        <w:tblW w:w="0" w:type="auto"/>
        <w:tblInd w:w="93" w:type="dxa"/>
        <w:tblLook w:val="04A0" w:firstRow="1" w:lastRow="0" w:firstColumn="1" w:lastColumn="0" w:noHBand="0" w:noVBand="1"/>
      </w:tblPr>
      <w:tblGrid>
        <w:gridCol w:w="4182"/>
        <w:gridCol w:w="1032"/>
        <w:gridCol w:w="1309"/>
        <w:gridCol w:w="992"/>
        <w:gridCol w:w="875"/>
        <w:gridCol w:w="685"/>
        <w:gridCol w:w="904"/>
        <w:gridCol w:w="685"/>
        <w:gridCol w:w="904"/>
        <w:gridCol w:w="1327"/>
      </w:tblGrid>
      <w:tr w:rsidR="009A107C" w:rsidRPr="009A107C" w:rsidTr="00394EED">
        <w:trPr>
          <w:trHeight w:val="315"/>
        </w:trPr>
        <w:tc>
          <w:tcPr>
            <w:tcW w:w="0" w:type="auto"/>
            <w:tcBorders>
              <w:top w:val="nil"/>
              <w:left w:val="nil"/>
              <w:bottom w:val="nil"/>
              <w:right w:val="nil"/>
            </w:tcBorders>
            <w:shd w:val="clear" w:color="000000" w:fill="FFFFFF"/>
            <w:noWrap/>
            <w:vAlign w:val="bottom"/>
            <w:hideMark/>
          </w:tcPr>
          <w:p w:rsidR="009A107C" w:rsidRPr="009A107C" w:rsidRDefault="009A107C" w:rsidP="009A107C">
            <w:pPr>
              <w:rPr>
                <w:rFonts w:cs="Arial"/>
                <w:b/>
                <w:bCs/>
                <w:color w:val="000000"/>
                <w:sz w:val="24"/>
                <w:lang w:val="en-US"/>
              </w:rPr>
            </w:pPr>
            <w:r w:rsidRPr="009A107C">
              <w:rPr>
                <w:rFonts w:cs="Arial"/>
                <w:b/>
                <w:bCs/>
                <w:color w:val="000000"/>
                <w:sz w:val="24"/>
                <w:lang w:val="en-US"/>
              </w:rPr>
              <w:t>SUMMARY</w:t>
            </w:r>
          </w:p>
        </w:tc>
        <w:tc>
          <w:tcPr>
            <w:tcW w:w="0" w:type="auto"/>
            <w:tcBorders>
              <w:top w:val="nil"/>
              <w:left w:val="nil"/>
              <w:bottom w:val="nil"/>
              <w:right w:val="nil"/>
            </w:tcBorders>
            <w:shd w:val="clear" w:color="auto" w:fill="auto"/>
            <w:noWrap/>
            <w:vAlign w:val="bottom"/>
            <w:hideMark/>
          </w:tcPr>
          <w:p w:rsidR="009A107C" w:rsidRPr="009A107C" w:rsidRDefault="009A107C" w:rsidP="009A107C">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9A107C" w:rsidRPr="009A107C" w:rsidRDefault="009A107C" w:rsidP="009A107C">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9A107C" w:rsidRPr="009A107C" w:rsidRDefault="009A107C" w:rsidP="009A107C">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9A107C" w:rsidRPr="009A107C" w:rsidRDefault="009A107C" w:rsidP="009A107C">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9A107C" w:rsidRPr="009A107C" w:rsidRDefault="009A107C" w:rsidP="009A107C">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9A107C" w:rsidRPr="009A107C" w:rsidRDefault="009A107C" w:rsidP="009A107C">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9A107C" w:rsidRPr="009A107C" w:rsidRDefault="009A107C" w:rsidP="009A107C">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9A107C" w:rsidRPr="009A107C" w:rsidRDefault="009A107C" w:rsidP="009A107C">
            <w:pP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9A107C" w:rsidRPr="009A107C" w:rsidRDefault="009A107C" w:rsidP="009A107C">
            <w:pPr>
              <w:rPr>
                <w:rFonts w:ascii="Calibri" w:hAnsi="Calibri"/>
                <w:color w:val="000000"/>
                <w:szCs w:val="22"/>
                <w:lang w:val="en-US"/>
              </w:rPr>
            </w:pPr>
          </w:p>
        </w:tc>
      </w:tr>
      <w:tr w:rsidR="009A107C" w:rsidRPr="009A107C" w:rsidTr="00394EED">
        <w:trPr>
          <w:trHeight w:val="300"/>
        </w:trPr>
        <w:tc>
          <w:tcPr>
            <w:tcW w:w="0" w:type="auto"/>
            <w:gridSpan w:val="4"/>
            <w:tcBorders>
              <w:top w:val="nil"/>
              <w:left w:val="nil"/>
              <w:bottom w:val="nil"/>
              <w:right w:val="nil"/>
            </w:tcBorders>
            <w:shd w:val="clear" w:color="auto" w:fill="auto"/>
            <w:noWrap/>
            <w:vAlign w:val="bottom"/>
            <w:hideMark/>
          </w:tcPr>
          <w:p w:rsidR="009A107C" w:rsidRPr="009A107C" w:rsidRDefault="009A107C" w:rsidP="009A107C">
            <w:pPr>
              <w:rPr>
                <w:rFonts w:ascii="Calibri" w:hAnsi="Calibri"/>
                <w:i/>
                <w:iCs/>
                <w:color w:val="000000"/>
                <w:szCs w:val="22"/>
                <w:lang w:val="en-US"/>
              </w:rPr>
            </w:pPr>
            <w:r w:rsidRPr="009A107C">
              <w:rPr>
                <w:rFonts w:ascii="Calibri" w:hAnsi="Calibri"/>
                <w:i/>
                <w:iCs/>
                <w:color w:val="000000"/>
                <w:szCs w:val="22"/>
                <w:lang w:val="en-US"/>
              </w:rPr>
              <w:t xml:space="preserve">Staff list @ 1 April:  Primary assignment. Payscale not zero. Includes Nursebank. </w:t>
            </w:r>
          </w:p>
        </w:tc>
        <w:tc>
          <w:tcPr>
            <w:tcW w:w="0" w:type="auto"/>
            <w:tcBorders>
              <w:top w:val="nil"/>
              <w:left w:val="nil"/>
              <w:bottom w:val="nil"/>
              <w:right w:val="nil"/>
            </w:tcBorders>
            <w:shd w:val="clear" w:color="auto" w:fill="auto"/>
            <w:noWrap/>
            <w:vAlign w:val="bottom"/>
            <w:hideMark/>
          </w:tcPr>
          <w:p w:rsidR="009A107C" w:rsidRPr="009A107C" w:rsidRDefault="009A107C" w:rsidP="009A107C">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9A107C" w:rsidRPr="009A107C" w:rsidRDefault="009A107C" w:rsidP="009A107C">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9A107C" w:rsidRPr="009A107C" w:rsidRDefault="009A107C" w:rsidP="009A107C">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9A107C" w:rsidRPr="009A107C" w:rsidRDefault="009A107C" w:rsidP="009A107C">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9A107C" w:rsidRPr="009A107C" w:rsidRDefault="009A107C" w:rsidP="009A107C">
            <w:pP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9A107C" w:rsidRPr="009A107C" w:rsidRDefault="009A107C" w:rsidP="009A107C">
            <w:pPr>
              <w:rPr>
                <w:rFonts w:ascii="Calibri" w:hAnsi="Calibri"/>
                <w:color w:val="000000"/>
                <w:szCs w:val="22"/>
                <w:lang w:val="en-US"/>
              </w:rPr>
            </w:pPr>
          </w:p>
        </w:tc>
      </w:tr>
      <w:tr w:rsidR="009A107C" w:rsidRPr="009A107C" w:rsidTr="00394EED">
        <w:trPr>
          <w:trHeight w:val="300"/>
        </w:trPr>
        <w:tc>
          <w:tcPr>
            <w:tcW w:w="0" w:type="auto"/>
            <w:gridSpan w:val="2"/>
            <w:tcBorders>
              <w:top w:val="nil"/>
              <w:left w:val="nil"/>
              <w:bottom w:val="nil"/>
              <w:right w:val="nil"/>
            </w:tcBorders>
            <w:shd w:val="clear" w:color="auto" w:fill="auto"/>
            <w:noWrap/>
            <w:vAlign w:val="bottom"/>
            <w:hideMark/>
          </w:tcPr>
          <w:p w:rsidR="009A107C" w:rsidRPr="009A107C" w:rsidRDefault="009A107C" w:rsidP="009A107C">
            <w:pPr>
              <w:rPr>
                <w:rFonts w:ascii="Calibri" w:hAnsi="Calibri"/>
                <w:i/>
                <w:iCs/>
                <w:color w:val="000000"/>
                <w:szCs w:val="22"/>
                <w:lang w:val="en-US"/>
              </w:rPr>
            </w:pPr>
            <w:r w:rsidRPr="009A107C">
              <w:rPr>
                <w:rFonts w:ascii="Calibri" w:hAnsi="Calibri"/>
                <w:i/>
                <w:iCs/>
                <w:color w:val="000000"/>
                <w:szCs w:val="22"/>
                <w:lang w:val="en-US"/>
              </w:rPr>
              <w:t>2011 ONS Census (Tyne and Wear; Northumberland UA)</w:t>
            </w:r>
          </w:p>
        </w:tc>
        <w:tc>
          <w:tcPr>
            <w:tcW w:w="0" w:type="auto"/>
            <w:tcBorders>
              <w:top w:val="nil"/>
              <w:left w:val="nil"/>
              <w:bottom w:val="nil"/>
              <w:right w:val="nil"/>
            </w:tcBorders>
            <w:shd w:val="clear" w:color="auto" w:fill="auto"/>
            <w:noWrap/>
            <w:vAlign w:val="bottom"/>
            <w:hideMark/>
          </w:tcPr>
          <w:p w:rsidR="009A107C" w:rsidRPr="009A107C" w:rsidRDefault="009A107C" w:rsidP="009A107C">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9A107C" w:rsidRPr="009A107C" w:rsidRDefault="009A107C" w:rsidP="009A107C">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9A107C" w:rsidRPr="009A107C" w:rsidRDefault="009A107C" w:rsidP="009A107C">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9A107C" w:rsidRPr="009A107C" w:rsidRDefault="009A107C" w:rsidP="009A107C">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9A107C" w:rsidRPr="009A107C" w:rsidRDefault="009A107C" w:rsidP="009A107C">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9A107C" w:rsidRPr="009A107C" w:rsidRDefault="009A107C" w:rsidP="009A107C">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9A107C" w:rsidRPr="009A107C" w:rsidRDefault="009A107C" w:rsidP="009A107C">
            <w:pP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9A107C" w:rsidRPr="009A107C" w:rsidRDefault="009A107C" w:rsidP="009A107C">
            <w:pPr>
              <w:rPr>
                <w:rFonts w:ascii="Calibri" w:hAnsi="Calibri"/>
                <w:color w:val="000000"/>
                <w:szCs w:val="22"/>
                <w:lang w:val="en-US"/>
              </w:rPr>
            </w:pPr>
          </w:p>
        </w:tc>
      </w:tr>
      <w:tr w:rsidR="009A107C" w:rsidRPr="009A107C" w:rsidTr="00394EED">
        <w:trPr>
          <w:trHeight w:val="300"/>
        </w:trPr>
        <w:tc>
          <w:tcPr>
            <w:tcW w:w="0" w:type="auto"/>
            <w:tcBorders>
              <w:top w:val="nil"/>
              <w:left w:val="nil"/>
              <w:bottom w:val="nil"/>
              <w:right w:val="nil"/>
            </w:tcBorders>
            <w:shd w:val="clear" w:color="auto" w:fill="auto"/>
            <w:noWrap/>
            <w:vAlign w:val="bottom"/>
            <w:hideMark/>
          </w:tcPr>
          <w:p w:rsidR="009A107C" w:rsidRPr="009A107C" w:rsidRDefault="009A107C" w:rsidP="009A107C">
            <w:pPr>
              <w:rPr>
                <w:rFonts w:ascii="Calibri" w:hAnsi="Calibri"/>
                <w:i/>
                <w:iCs/>
                <w:color w:val="000000"/>
                <w:szCs w:val="22"/>
                <w:lang w:val="en-US"/>
              </w:rPr>
            </w:pPr>
          </w:p>
        </w:tc>
        <w:tc>
          <w:tcPr>
            <w:tcW w:w="0" w:type="auto"/>
            <w:tcBorders>
              <w:top w:val="nil"/>
              <w:left w:val="nil"/>
              <w:bottom w:val="nil"/>
              <w:right w:val="nil"/>
            </w:tcBorders>
            <w:shd w:val="clear" w:color="auto" w:fill="auto"/>
            <w:noWrap/>
            <w:vAlign w:val="bottom"/>
            <w:hideMark/>
          </w:tcPr>
          <w:p w:rsidR="009A107C" w:rsidRPr="009A107C" w:rsidRDefault="009A107C" w:rsidP="009A107C">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9A107C" w:rsidRPr="009A107C" w:rsidRDefault="009A107C" w:rsidP="009A107C">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9A107C" w:rsidRPr="009A107C" w:rsidRDefault="009A107C" w:rsidP="009A107C">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9A107C" w:rsidRPr="009A107C" w:rsidRDefault="009A107C" w:rsidP="009A107C">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9A107C" w:rsidRPr="009A107C" w:rsidRDefault="009A107C" w:rsidP="009A107C">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9A107C" w:rsidRPr="009A107C" w:rsidRDefault="009A107C" w:rsidP="009A107C">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9A107C" w:rsidRPr="009A107C" w:rsidRDefault="009A107C" w:rsidP="009A107C">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9A107C" w:rsidRPr="009A107C" w:rsidRDefault="009A107C" w:rsidP="009A107C">
            <w:pP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9A107C" w:rsidRPr="009A107C" w:rsidRDefault="009A107C" w:rsidP="009A107C">
            <w:pPr>
              <w:rPr>
                <w:rFonts w:ascii="Calibri" w:hAnsi="Calibri"/>
                <w:color w:val="000000"/>
                <w:szCs w:val="22"/>
                <w:lang w:val="en-US"/>
              </w:rPr>
            </w:pPr>
          </w:p>
        </w:tc>
      </w:tr>
      <w:tr w:rsidR="009A107C" w:rsidRPr="009A107C" w:rsidTr="00394EED">
        <w:trPr>
          <w:trHeight w:val="300"/>
        </w:trPr>
        <w:tc>
          <w:tcPr>
            <w:tcW w:w="0" w:type="auto"/>
            <w:tcBorders>
              <w:top w:val="nil"/>
              <w:left w:val="nil"/>
              <w:bottom w:val="nil"/>
              <w:right w:val="nil"/>
            </w:tcBorders>
            <w:shd w:val="clear" w:color="auto" w:fill="auto"/>
            <w:noWrap/>
            <w:vAlign w:val="bottom"/>
            <w:hideMark/>
          </w:tcPr>
          <w:p w:rsidR="009A107C" w:rsidRPr="009A107C" w:rsidRDefault="009A107C" w:rsidP="009A107C">
            <w:pPr>
              <w:rPr>
                <w:rFonts w:ascii="Calibri" w:hAnsi="Calibri"/>
                <w:color w:val="000000"/>
                <w:szCs w:val="22"/>
                <w:lang w:val="en-U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107C" w:rsidRPr="009A107C" w:rsidRDefault="009A107C" w:rsidP="009A107C">
            <w:pPr>
              <w:jc w:val="center"/>
              <w:rPr>
                <w:rFonts w:ascii="Calibri" w:hAnsi="Calibri"/>
                <w:b/>
                <w:bCs/>
                <w:color w:val="000000"/>
                <w:szCs w:val="22"/>
                <w:lang w:val="en-US"/>
              </w:rPr>
            </w:pPr>
            <w:r w:rsidRPr="009A107C">
              <w:rPr>
                <w:rFonts w:ascii="Calibri" w:hAnsi="Calibri"/>
                <w:b/>
                <w:bCs/>
                <w:color w:val="000000"/>
                <w:szCs w:val="22"/>
                <w:lang w:val="en-US"/>
              </w:rPr>
              <w:t>NTW at 1/4/14</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9A107C" w:rsidRPr="009A107C" w:rsidRDefault="009A107C" w:rsidP="009A107C">
            <w:pPr>
              <w:jc w:val="center"/>
              <w:rPr>
                <w:rFonts w:ascii="Calibri" w:hAnsi="Calibri"/>
                <w:b/>
                <w:bCs/>
                <w:color w:val="000000"/>
                <w:szCs w:val="22"/>
                <w:lang w:val="en-US"/>
              </w:rPr>
            </w:pPr>
            <w:r w:rsidRPr="009A107C">
              <w:rPr>
                <w:rFonts w:ascii="Calibri" w:hAnsi="Calibri"/>
                <w:b/>
                <w:bCs/>
                <w:color w:val="000000"/>
                <w:szCs w:val="22"/>
                <w:lang w:val="en-US"/>
              </w:rPr>
              <w:t>NTW at 1/4/15</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9A107C" w:rsidRPr="009A107C" w:rsidRDefault="009A107C" w:rsidP="009A107C">
            <w:pPr>
              <w:jc w:val="center"/>
              <w:rPr>
                <w:rFonts w:ascii="Calibri" w:hAnsi="Calibri"/>
                <w:b/>
                <w:bCs/>
                <w:color w:val="000000"/>
                <w:szCs w:val="22"/>
                <w:lang w:val="en-US"/>
              </w:rPr>
            </w:pPr>
            <w:r w:rsidRPr="009A107C">
              <w:rPr>
                <w:rFonts w:ascii="Calibri" w:hAnsi="Calibri"/>
                <w:b/>
                <w:bCs/>
                <w:color w:val="000000"/>
                <w:szCs w:val="22"/>
                <w:lang w:val="en-US"/>
              </w:rPr>
              <w:t>NTW at 1/4/16</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9A107C" w:rsidRPr="009A107C" w:rsidRDefault="009A107C" w:rsidP="009A107C">
            <w:pPr>
              <w:jc w:val="center"/>
              <w:rPr>
                <w:rFonts w:ascii="Calibri" w:hAnsi="Calibri"/>
                <w:b/>
                <w:bCs/>
                <w:color w:val="000000"/>
                <w:szCs w:val="22"/>
                <w:lang w:val="en-US"/>
              </w:rPr>
            </w:pPr>
            <w:r w:rsidRPr="009A107C">
              <w:rPr>
                <w:rFonts w:ascii="Calibri" w:hAnsi="Calibri"/>
                <w:b/>
                <w:bCs/>
                <w:color w:val="000000"/>
                <w:szCs w:val="22"/>
                <w:lang w:val="en-US"/>
              </w:rPr>
              <w:t>NTW at 1/4/17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A107C" w:rsidRPr="009A107C" w:rsidRDefault="009A107C" w:rsidP="009A107C">
            <w:pPr>
              <w:jc w:val="center"/>
              <w:rPr>
                <w:rFonts w:ascii="Calibri" w:hAnsi="Calibri"/>
                <w:b/>
                <w:bCs/>
                <w:color w:val="000000"/>
                <w:szCs w:val="22"/>
                <w:lang w:val="en-US"/>
              </w:rPr>
            </w:pPr>
            <w:r w:rsidRPr="009A107C">
              <w:rPr>
                <w:rFonts w:ascii="Calibri" w:hAnsi="Calibri"/>
                <w:b/>
                <w:bCs/>
                <w:color w:val="000000"/>
                <w:szCs w:val="22"/>
                <w:lang w:val="en-US"/>
              </w:rPr>
              <w:t>2011 census</w:t>
            </w:r>
          </w:p>
        </w:tc>
      </w:tr>
      <w:tr w:rsidR="009A107C" w:rsidRPr="009A107C" w:rsidTr="00394EED">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A107C" w:rsidRPr="009A107C" w:rsidRDefault="009A107C" w:rsidP="009A107C">
            <w:pPr>
              <w:rPr>
                <w:rFonts w:ascii="Calibri" w:hAnsi="Calibri"/>
                <w:color w:val="000000"/>
                <w:szCs w:val="22"/>
                <w:lang w:val="en-US"/>
              </w:rPr>
            </w:pPr>
            <w:r w:rsidRPr="009A107C">
              <w:rPr>
                <w:rFonts w:ascii="Calibri" w:hAnsi="Calibri"/>
                <w:color w:val="000000"/>
                <w:szCs w:val="22"/>
                <w:lang w:val="en-US"/>
              </w:rPr>
              <w:t>BME staff</w:t>
            </w:r>
          </w:p>
        </w:tc>
        <w:tc>
          <w:tcPr>
            <w:tcW w:w="0" w:type="auto"/>
            <w:tcBorders>
              <w:top w:val="nil"/>
              <w:left w:val="nil"/>
              <w:bottom w:val="single" w:sz="4" w:space="0" w:color="auto"/>
              <w:right w:val="single" w:sz="4" w:space="0" w:color="auto"/>
            </w:tcBorders>
            <w:shd w:val="clear" w:color="000000" w:fill="FFFFFF"/>
            <w:noWrap/>
            <w:vAlign w:val="bottom"/>
            <w:hideMark/>
          </w:tcPr>
          <w:p w:rsidR="009A107C" w:rsidRPr="009A107C" w:rsidRDefault="009A107C" w:rsidP="009A107C">
            <w:pPr>
              <w:jc w:val="right"/>
              <w:rPr>
                <w:rFonts w:ascii="Calibri" w:hAnsi="Calibri"/>
                <w:color w:val="000000"/>
                <w:szCs w:val="22"/>
                <w:lang w:val="en-US"/>
              </w:rPr>
            </w:pPr>
            <w:r w:rsidRPr="009A107C">
              <w:rPr>
                <w:rFonts w:ascii="Calibri" w:hAnsi="Calibri"/>
                <w:color w:val="000000"/>
                <w:szCs w:val="22"/>
                <w:lang w:val="en-US"/>
              </w:rPr>
              <w:t>175</w:t>
            </w:r>
          </w:p>
        </w:tc>
        <w:tc>
          <w:tcPr>
            <w:tcW w:w="0" w:type="auto"/>
            <w:tcBorders>
              <w:top w:val="nil"/>
              <w:left w:val="nil"/>
              <w:bottom w:val="single" w:sz="4" w:space="0" w:color="auto"/>
              <w:right w:val="single" w:sz="4" w:space="0" w:color="auto"/>
            </w:tcBorders>
            <w:shd w:val="clear" w:color="auto" w:fill="auto"/>
            <w:noWrap/>
            <w:vAlign w:val="bottom"/>
            <w:hideMark/>
          </w:tcPr>
          <w:p w:rsidR="009A107C" w:rsidRPr="009A107C" w:rsidRDefault="009A107C" w:rsidP="009A107C">
            <w:pPr>
              <w:jc w:val="right"/>
              <w:rPr>
                <w:rFonts w:ascii="Calibri" w:hAnsi="Calibri"/>
                <w:color w:val="000000"/>
                <w:szCs w:val="22"/>
                <w:lang w:val="en-US"/>
              </w:rPr>
            </w:pPr>
            <w:r w:rsidRPr="009A107C">
              <w:rPr>
                <w:rFonts w:ascii="Calibri" w:hAnsi="Calibri"/>
                <w:color w:val="000000"/>
                <w:szCs w:val="22"/>
                <w:lang w:val="en-US"/>
              </w:rPr>
              <w:t>2.72%</w:t>
            </w:r>
          </w:p>
        </w:tc>
        <w:tc>
          <w:tcPr>
            <w:tcW w:w="0" w:type="auto"/>
            <w:tcBorders>
              <w:top w:val="nil"/>
              <w:left w:val="nil"/>
              <w:bottom w:val="single" w:sz="4" w:space="0" w:color="auto"/>
              <w:right w:val="single" w:sz="4" w:space="0" w:color="auto"/>
            </w:tcBorders>
            <w:shd w:val="clear" w:color="000000" w:fill="FFFFFF"/>
            <w:noWrap/>
            <w:vAlign w:val="bottom"/>
            <w:hideMark/>
          </w:tcPr>
          <w:p w:rsidR="009A107C" w:rsidRPr="009A107C" w:rsidRDefault="009A107C" w:rsidP="009A107C">
            <w:pPr>
              <w:jc w:val="right"/>
              <w:rPr>
                <w:rFonts w:ascii="Calibri" w:hAnsi="Calibri"/>
                <w:color w:val="000000"/>
                <w:szCs w:val="22"/>
                <w:lang w:val="en-US"/>
              </w:rPr>
            </w:pPr>
            <w:r w:rsidRPr="009A107C">
              <w:rPr>
                <w:rFonts w:ascii="Calibri" w:hAnsi="Calibri"/>
                <w:color w:val="000000"/>
                <w:szCs w:val="22"/>
                <w:lang w:val="en-US"/>
              </w:rPr>
              <w:t>195</w:t>
            </w:r>
          </w:p>
        </w:tc>
        <w:tc>
          <w:tcPr>
            <w:tcW w:w="0" w:type="auto"/>
            <w:tcBorders>
              <w:top w:val="nil"/>
              <w:left w:val="nil"/>
              <w:bottom w:val="single" w:sz="4" w:space="0" w:color="auto"/>
              <w:right w:val="single" w:sz="4" w:space="0" w:color="auto"/>
            </w:tcBorders>
            <w:shd w:val="clear" w:color="auto" w:fill="auto"/>
            <w:noWrap/>
            <w:vAlign w:val="bottom"/>
            <w:hideMark/>
          </w:tcPr>
          <w:p w:rsidR="009A107C" w:rsidRPr="009A107C" w:rsidRDefault="009A107C" w:rsidP="009A107C">
            <w:pPr>
              <w:jc w:val="right"/>
              <w:rPr>
                <w:rFonts w:ascii="Calibri" w:hAnsi="Calibri"/>
                <w:color w:val="000000"/>
                <w:szCs w:val="22"/>
                <w:lang w:val="en-US"/>
              </w:rPr>
            </w:pPr>
            <w:r w:rsidRPr="009A107C">
              <w:rPr>
                <w:rFonts w:ascii="Calibri" w:hAnsi="Calibri"/>
                <w:color w:val="000000"/>
                <w:szCs w:val="22"/>
                <w:lang w:val="en-US"/>
              </w:rPr>
              <w:t>3.00%</w:t>
            </w:r>
          </w:p>
        </w:tc>
        <w:tc>
          <w:tcPr>
            <w:tcW w:w="0" w:type="auto"/>
            <w:tcBorders>
              <w:top w:val="nil"/>
              <w:left w:val="nil"/>
              <w:bottom w:val="nil"/>
              <w:right w:val="nil"/>
            </w:tcBorders>
            <w:shd w:val="clear" w:color="000000" w:fill="FFFFFF"/>
            <w:noWrap/>
            <w:vAlign w:val="bottom"/>
            <w:hideMark/>
          </w:tcPr>
          <w:p w:rsidR="009A107C" w:rsidRPr="009A107C" w:rsidRDefault="009A107C" w:rsidP="009A107C">
            <w:pPr>
              <w:jc w:val="right"/>
              <w:rPr>
                <w:rFonts w:ascii="Calibri" w:hAnsi="Calibri"/>
                <w:color w:val="000000"/>
                <w:szCs w:val="22"/>
                <w:lang w:val="en-US"/>
              </w:rPr>
            </w:pPr>
            <w:r w:rsidRPr="009A107C">
              <w:rPr>
                <w:rFonts w:ascii="Calibri" w:hAnsi="Calibri"/>
                <w:color w:val="000000"/>
                <w:szCs w:val="22"/>
                <w:lang w:val="en-US"/>
              </w:rPr>
              <w:t>205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107C" w:rsidRPr="009A107C" w:rsidRDefault="009A107C" w:rsidP="009A107C">
            <w:pPr>
              <w:jc w:val="right"/>
              <w:rPr>
                <w:rFonts w:ascii="Calibri" w:hAnsi="Calibri"/>
                <w:szCs w:val="22"/>
                <w:lang w:val="en-US"/>
              </w:rPr>
            </w:pPr>
            <w:r w:rsidRPr="009A107C">
              <w:rPr>
                <w:rFonts w:ascii="Calibri" w:hAnsi="Calibri"/>
                <w:szCs w:val="22"/>
                <w:lang w:val="en-US"/>
              </w:rPr>
              <w:t>3.08%</w:t>
            </w:r>
          </w:p>
        </w:tc>
        <w:tc>
          <w:tcPr>
            <w:tcW w:w="0" w:type="auto"/>
            <w:tcBorders>
              <w:top w:val="nil"/>
              <w:left w:val="nil"/>
              <w:bottom w:val="nil"/>
              <w:right w:val="nil"/>
            </w:tcBorders>
            <w:shd w:val="clear" w:color="000000" w:fill="FFFFFF"/>
            <w:noWrap/>
            <w:vAlign w:val="bottom"/>
            <w:hideMark/>
          </w:tcPr>
          <w:p w:rsidR="009A107C" w:rsidRPr="009A107C" w:rsidRDefault="009A107C" w:rsidP="009A107C">
            <w:pPr>
              <w:jc w:val="right"/>
              <w:rPr>
                <w:rFonts w:ascii="Calibri" w:hAnsi="Calibri"/>
                <w:color w:val="000000"/>
                <w:szCs w:val="22"/>
                <w:lang w:val="en-US"/>
              </w:rPr>
            </w:pPr>
            <w:r w:rsidRPr="009A107C">
              <w:rPr>
                <w:rFonts w:ascii="Calibri" w:hAnsi="Calibri"/>
                <w:color w:val="000000"/>
                <w:szCs w:val="22"/>
                <w:lang w:val="en-US"/>
              </w:rPr>
              <w:t>232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107C" w:rsidRPr="009A107C" w:rsidRDefault="009A107C" w:rsidP="009A107C">
            <w:pPr>
              <w:jc w:val="right"/>
              <w:rPr>
                <w:rFonts w:ascii="Calibri" w:hAnsi="Calibri"/>
                <w:szCs w:val="22"/>
                <w:lang w:val="en-US"/>
              </w:rPr>
            </w:pPr>
            <w:r w:rsidRPr="009A107C">
              <w:rPr>
                <w:rFonts w:ascii="Calibri" w:hAnsi="Calibri"/>
                <w:szCs w:val="22"/>
                <w:lang w:val="en-US"/>
              </w:rPr>
              <w:t>3.36%</w:t>
            </w:r>
          </w:p>
        </w:tc>
        <w:tc>
          <w:tcPr>
            <w:tcW w:w="0" w:type="auto"/>
            <w:tcBorders>
              <w:top w:val="nil"/>
              <w:left w:val="nil"/>
              <w:bottom w:val="single" w:sz="4" w:space="0" w:color="auto"/>
              <w:right w:val="single" w:sz="4" w:space="0" w:color="auto"/>
            </w:tcBorders>
            <w:shd w:val="clear" w:color="000000" w:fill="FFFFFF"/>
            <w:noWrap/>
            <w:vAlign w:val="bottom"/>
            <w:hideMark/>
          </w:tcPr>
          <w:p w:rsidR="009A107C" w:rsidRPr="009A107C" w:rsidRDefault="009A107C" w:rsidP="009A107C">
            <w:pPr>
              <w:jc w:val="right"/>
              <w:rPr>
                <w:rFonts w:ascii="Calibri" w:hAnsi="Calibri"/>
                <w:color w:val="000000"/>
                <w:szCs w:val="22"/>
                <w:lang w:val="en-US"/>
              </w:rPr>
            </w:pPr>
            <w:r w:rsidRPr="009A107C">
              <w:rPr>
                <w:rFonts w:ascii="Calibri" w:hAnsi="Calibri"/>
                <w:color w:val="000000"/>
                <w:szCs w:val="22"/>
                <w:lang w:val="en-US"/>
              </w:rPr>
              <w:t>5.4%</w:t>
            </w:r>
          </w:p>
        </w:tc>
      </w:tr>
      <w:tr w:rsidR="009A107C" w:rsidRPr="009A107C" w:rsidTr="00394EE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A107C" w:rsidRPr="009A107C" w:rsidRDefault="009A107C" w:rsidP="009A107C">
            <w:pPr>
              <w:rPr>
                <w:rFonts w:ascii="Calibri" w:hAnsi="Calibri"/>
                <w:color w:val="000000"/>
                <w:szCs w:val="22"/>
                <w:lang w:val="en-US"/>
              </w:rPr>
            </w:pPr>
            <w:r w:rsidRPr="009A107C">
              <w:rPr>
                <w:rFonts w:ascii="Calibri" w:hAnsi="Calibri"/>
                <w:color w:val="000000"/>
                <w:szCs w:val="22"/>
                <w:lang w:val="en-US"/>
              </w:rPr>
              <w:t>White staff</w:t>
            </w:r>
          </w:p>
        </w:tc>
        <w:tc>
          <w:tcPr>
            <w:tcW w:w="0" w:type="auto"/>
            <w:tcBorders>
              <w:top w:val="nil"/>
              <w:left w:val="nil"/>
              <w:bottom w:val="single" w:sz="4" w:space="0" w:color="auto"/>
              <w:right w:val="single" w:sz="4" w:space="0" w:color="auto"/>
            </w:tcBorders>
            <w:shd w:val="clear" w:color="000000" w:fill="FFFFFF"/>
            <w:noWrap/>
            <w:vAlign w:val="bottom"/>
            <w:hideMark/>
          </w:tcPr>
          <w:p w:rsidR="009A107C" w:rsidRPr="009A107C" w:rsidRDefault="009A107C" w:rsidP="009A107C">
            <w:pPr>
              <w:jc w:val="right"/>
              <w:rPr>
                <w:rFonts w:ascii="Calibri" w:hAnsi="Calibri"/>
                <w:color w:val="000000"/>
                <w:szCs w:val="22"/>
                <w:lang w:val="en-US"/>
              </w:rPr>
            </w:pPr>
            <w:r w:rsidRPr="009A107C">
              <w:rPr>
                <w:rFonts w:ascii="Calibri" w:hAnsi="Calibri"/>
                <w:color w:val="000000"/>
                <w:szCs w:val="22"/>
                <w:lang w:val="en-US"/>
              </w:rPr>
              <w:t>5423</w:t>
            </w:r>
          </w:p>
        </w:tc>
        <w:tc>
          <w:tcPr>
            <w:tcW w:w="0" w:type="auto"/>
            <w:tcBorders>
              <w:top w:val="nil"/>
              <w:left w:val="nil"/>
              <w:bottom w:val="single" w:sz="4" w:space="0" w:color="auto"/>
              <w:right w:val="single" w:sz="4" w:space="0" w:color="auto"/>
            </w:tcBorders>
            <w:shd w:val="clear" w:color="auto" w:fill="auto"/>
            <w:noWrap/>
            <w:vAlign w:val="bottom"/>
            <w:hideMark/>
          </w:tcPr>
          <w:p w:rsidR="009A107C" w:rsidRPr="009A107C" w:rsidRDefault="009A107C" w:rsidP="009A107C">
            <w:pPr>
              <w:jc w:val="right"/>
              <w:rPr>
                <w:rFonts w:ascii="Calibri" w:hAnsi="Calibri"/>
                <w:color w:val="000000"/>
                <w:szCs w:val="22"/>
                <w:lang w:val="en-US"/>
              </w:rPr>
            </w:pPr>
            <w:r w:rsidRPr="009A107C">
              <w:rPr>
                <w:rFonts w:ascii="Calibri" w:hAnsi="Calibri"/>
                <w:color w:val="000000"/>
                <w:szCs w:val="22"/>
                <w:lang w:val="en-US"/>
              </w:rPr>
              <w:t>84.43%</w:t>
            </w:r>
          </w:p>
        </w:tc>
        <w:tc>
          <w:tcPr>
            <w:tcW w:w="0" w:type="auto"/>
            <w:tcBorders>
              <w:top w:val="nil"/>
              <w:left w:val="nil"/>
              <w:bottom w:val="single" w:sz="4" w:space="0" w:color="auto"/>
              <w:right w:val="single" w:sz="4" w:space="0" w:color="auto"/>
            </w:tcBorders>
            <w:shd w:val="clear" w:color="000000" w:fill="FFFFFF"/>
            <w:noWrap/>
            <w:vAlign w:val="bottom"/>
            <w:hideMark/>
          </w:tcPr>
          <w:p w:rsidR="009A107C" w:rsidRPr="009A107C" w:rsidRDefault="009A107C" w:rsidP="009A107C">
            <w:pPr>
              <w:jc w:val="right"/>
              <w:rPr>
                <w:rFonts w:ascii="Calibri" w:hAnsi="Calibri"/>
                <w:color w:val="000000"/>
                <w:szCs w:val="22"/>
                <w:lang w:val="en-US"/>
              </w:rPr>
            </w:pPr>
            <w:r w:rsidRPr="009A107C">
              <w:rPr>
                <w:rFonts w:ascii="Calibri" w:hAnsi="Calibri"/>
                <w:color w:val="000000"/>
                <w:szCs w:val="22"/>
                <w:lang w:val="en-US"/>
              </w:rPr>
              <w:t>5439</w:t>
            </w:r>
          </w:p>
        </w:tc>
        <w:tc>
          <w:tcPr>
            <w:tcW w:w="0" w:type="auto"/>
            <w:tcBorders>
              <w:top w:val="nil"/>
              <w:left w:val="nil"/>
              <w:bottom w:val="single" w:sz="4" w:space="0" w:color="auto"/>
              <w:right w:val="single" w:sz="4" w:space="0" w:color="auto"/>
            </w:tcBorders>
            <w:shd w:val="clear" w:color="auto" w:fill="auto"/>
            <w:noWrap/>
            <w:vAlign w:val="bottom"/>
            <w:hideMark/>
          </w:tcPr>
          <w:p w:rsidR="009A107C" w:rsidRPr="009A107C" w:rsidRDefault="009A107C" w:rsidP="009A107C">
            <w:pPr>
              <w:jc w:val="right"/>
              <w:rPr>
                <w:rFonts w:ascii="Calibri" w:hAnsi="Calibri"/>
                <w:color w:val="000000"/>
                <w:szCs w:val="22"/>
                <w:lang w:val="en-US"/>
              </w:rPr>
            </w:pPr>
            <w:r w:rsidRPr="009A107C">
              <w:rPr>
                <w:rFonts w:ascii="Calibri" w:hAnsi="Calibri"/>
                <w:color w:val="000000"/>
                <w:szCs w:val="22"/>
                <w:lang w:val="en-US"/>
              </w:rPr>
              <w:t>83.61%</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9A107C" w:rsidRPr="009A107C" w:rsidRDefault="009A107C" w:rsidP="009A107C">
            <w:pPr>
              <w:jc w:val="right"/>
              <w:rPr>
                <w:rFonts w:ascii="Calibri" w:hAnsi="Calibri"/>
                <w:color w:val="000000"/>
                <w:szCs w:val="22"/>
                <w:lang w:val="en-US"/>
              </w:rPr>
            </w:pPr>
            <w:r w:rsidRPr="009A107C">
              <w:rPr>
                <w:rFonts w:ascii="Calibri" w:hAnsi="Calibri"/>
                <w:color w:val="000000"/>
                <w:szCs w:val="22"/>
                <w:lang w:val="en-US"/>
              </w:rPr>
              <w:t>5630</w:t>
            </w:r>
          </w:p>
        </w:tc>
        <w:tc>
          <w:tcPr>
            <w:tcW w:w="0" w:type="auto"/>
            <w:tcBorders>
              <w:top w:val="nil"/>
              <w:left w:val="nil"/>
              <w:bottom w:val="single" w:sz="4" w:space="0" w:color="auto"/>
              <w:right w:val="single" w:sz="4" w:space="0" w:color="auto"/>
            </w:tcBorders>
            <w:shd w:val="clear" w:color="auto" w:fill="auto"/>
            <w:noWrap/>
            <w:vAlign w:val="bottom"/>
            <w:hideMark/>
          </w:tcPr>
          <w:p w:rsidR="009A107C" w:rsidRPr="009A107C" w:rsidRDefault="009A107C" w:rsidP="009A107C">
            <w:pPr>
              <w:jc w:val="right"/>
              <w:rPr>
                <w:rFonts w:ascii="Calibri" w:hAnsi="Calibri"/>
                <w:szCs w:val="22"/>
                <w:lang w:val="en-US"/>
              </w:rPr>
            </w:pPr>
            <w:r w:rsidRPr="009A107C">
              <w:rPr>
                <w:rFonts w:ascii="Calibri" w:hAnsi="Calibri"/>
                <w:szCs w:val="22"/>
                <w:lang w:val="en-US"/>
              </w:rPr>
              <w:t>84.46%</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9A107C" w:rsidRPr="009A107C" w:rsidRDefault="009A107C" w:rsidP="009A107C">
            <w:pPr>
              <w:jc w:val="right"/>
              <w:rPr>
                <w:rFonts w:ascii="Calibri" w:hAnsi="Calibri"/>
                <w:color w:val="000000"/>
                <w:szCs w:val="22"/>
                <w:lang w:val="en-US"/>
              </w:rPr>
            </w:pPr>
            <w:r w:rsidRPr="009A107C">
              <w:rPr>
                <w:rFonts w:ascii="Calibri" w:hAnsi="Calibri"/>
                <w:color w:val="000000"/>
                <w:szCs w:val="22"/>
                <w:lang w:val="en-US"/>
              </w:rPr>
              <w:t>5830</w:t>
            </w:r>
          </w:p>
        </w:tc>
        <w:tc>
          <w:tcPr>
            <w:tcW w:w="0" w:type="auto"/>
            <w:tcBorders>
              <w:top w:val="nil"/>
              <w:left w:val="nil"/>
              <w:bottom w:val="single" w:sz="4" w:space="0" w:color="auto"/>
              <w:right w:val="single" w:sz="4" w:space="0" w:color="auto"/>
            </w:tcBorders>
            <w:shd w:val="clear" w:color="auto" w:fill="auto"/>
            <w:noWrap/>
            <w:vAlign w:val="bottom"/>
            <w:hideMark/>
          </w:tcPr>
          <w:p w:rsidR="009A107C" w:rsidRPr="009A107C" w:rsidRDefault="009A107C" w:rsidP="009A107C">
            <w:pPr>
              <w:jc w:val="right"/>
              <w:rPr>
                <w:rFonts w:ascii="Calibri" w:hAnsi="Calibri"/>
                <w:szCs w:val="22"/>
                <w:lang w:val="en-US"/>
              </w:rPr>
            </w:pPr>
            <w:r w:rsidRPr="009A107C">
              <w:rPr>
                <w:rFonts w:ascii="Calibri" w:hAnsi="Calibri"/>
                <w:szCs w:val="22"/>
                <w:lang w:val="en-US"/>
              </w:rPr>
              <w:t>84.55%</w:t>
            </w:r>
          </w:p>
        </w:tc>
        <w:tc>
          <w:tcPr>
            <w:tcW w:w="0" w:type="auto"/>
            <w:tcBorders>
              <w:top w:val="nil"/>
              <w:left w:val="nil"/>
              <w:bottom w:val="single" w:sz="4" w:space="0" w:color="auto"/>
              <w:right w:val="single" w:sz="4" w:space="0" w:color="auto"/>
            </w:tcBorders>
            <w:shd w:val="clear" w:color="auto" w:fill="auto"/>
            <w:noWrap/>
            <w:vAlign w:val="bottom"/>
            <w:hideMark/>
          </w:tcPr>
          <w:p w:rsidR="009A107C" w:rsidRPr="009A107C" w:rsidRDefault="009A107C" w:rsidP="009A107C">
            <w:pPr>
              <w:jc w:val="right"/>
              <w:rPr>
                <w:rFonts w:ascii="Calibri" w:hAnsi="Calibri"/>
                <w:color w:val="000000"/>
                <w:szCs w:val="22"/>
                <w:lang w:val="en-US"/>
              </w:rPr>
            </w:pPr>
            <w:r w:rsidRPr="009A107C">
              <w:rPr>
                <w:rFonts w:ascii="Calibri" w:hAnsi="Calibri"/>
                <w:color w:val="000000"/>
                <w:szCs w:val="22"/>
                <w:lang w:val="en-US"/>
              </w:rPr>
              <w:t>94.6%</w:t>
            </w:r>
          </w:p>
        </w:tc>
      </w:tr>
      <w:tr w:rsidR="009A107C" w:rsidRPr="009A107C" w:rsidTr="00394EE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A107C" w:rsidRPr="009A107C" w:rsidRDefault="009A107C" w:rsidP="009A107C">
            <w:pPr>
              <w:rPr>
                <w:rFonts w:ascii="Calibri" w:hAnsi="Calibri"/>
                <w:color w:val="000000"/>
                <w:szCs w:val="22"/>
                <w:lang w:val="en-US"/>
              </w:rPr>
            </w:pPr>
            <w:r w:rsidRPr="009A107C">
              <w:rPr>
                <w:rFonts w:ascii="Calibri" w:hAnsi="Calibri"/>
                <w:color w:val="000000"/>
                <w:szCs w:val="22"/>
                <w:lang w:val="en-US"/>
              </w:rPr>
              <w:t>Chose not to state ethnicity</w:t>
            </w:r>
          </w:p>
        </w:tc>
        <w:tc>
          <w:tcPr>
            <w:tcW w:w="0" w:type="auto"/>
            <w:tcBorders>
              <w:top w:val="nil"/>
              <w:left w:val="nil"/>
              <w:bottom w:val="single" w:sz="4" w:space="0" w:color="auto"/>
              <w:right w:val="single" w:sz="4" w:space="0" w:color="auto"/>
            </w:tcBorders>
            <w:shd w:val="clear" w:color="000000" w:fill="FFFFFF"/>
            <w:noWrap/>
            <w:vAlign w:val="bottom"/>
            <w:hideMark/>
          </w:tcPr>
          <w:p w:rsidR="009A107C" w:rsidRPr="009A107C" w:rsidRDefault="009A107C" w:rsidP="009A107C">
            <w:pPr>
              <w:jc w:val="right"/>
              <w:rPr>
                <w:rFonts w:ascii="Calibri" w:hAnsi="Calibri"/>
                <w:color w:val="000000"/>
                <w:szCs w:val="22"/>
                <w:lang w:val="en-US"/>
              </w:rPr>
            </w:pPr>
            <w:r w:rsidRPr="009A107C">
              <w:rPr>
                <w:rFonts w:ascii="Calibri" w:hAnsi="Calibri"/>
                <w:color w:val="000000"/>
                <w:szCs w:val="22"/>
                <w:lang w:val="en-US"/>
              </w:rPr>
              <w:t>757</w:t>
            </w:r>
          </w:p>
        </w:tc>
        <w:tc>
          <w:tcPr>
            <w:tcW w:w="0" w:type="auto"/>
            <w:tcBorders>
              <w:top w:val="nil"/>
              <w:left w:val="nil"/>
              <w:bottom w:val="single" w:sz="4" w:space="0" w:color="auto"/>
              <w:right w:val="single" w:sz="4" w:space="0" w:color="auto"/>
            </w:tcBorders>
            <w:shd w:val="clear" w:color="auto" w:fill="auto"/>
            <w:noWrap/>
            <w:vAlign w:val="bottom"/>
            <w:hideMark/>
          </w:tcPr>
          <w:p w:rsidR="009A107C" w:rsidRPr="009A107C" w:rsidRDefault="009A107C" w:rsidP="009A107C">
            <w:pPr>
              <w:jc w:val="right"/>
              <w:rPr>
                <w:rFonts w:ascii="Calibri" w:hAnsi="Calibri"/>
                <w:color w:val="000000"/>
                <w:szCs w:val="22"/>
                <w:lang w:val="en-US"/>
              </w:rPr>
            </w:pPr>
            <w:r w:rsidRPr="009A107C">
              <w:rPr>
                <w:rFonts w:ascii="Calibri" w:hAnsi="Calibri"/>
                <w:color w:val="000000"/>
                <w:szCs w:val="22"/>
                <w:lang w:val="en-US"/>
              </w:rPr>
              <w:t>11.79%</w:t>
            </w:r>
          </w:p>
        </w:tc>
        <w:tc>
          <w:tcPr>
            <w:tcW w:w="0" w:type="auto"/>
            <w:tcBorders>
              <w:top w:val="nil"/>
              <w:left w:val="nil"/>
              <w:bottom w:val="single" w:sz="4" w:space="0" w:color="auto"/>
              <w:right w:val="single" w:sz="4" w:space="0" w:color="auto"/>
            </w:tcBorders>
            <w:shd w:val="clear" w:color="000000" w:fill="FFFFFF"/>
            <w:noWrap/>
            <w:vAlign w:val="bottom"/>
            <w:hideMark/>
          </w:tcPr>
          <w:p w:rsidR="009A107C" w:rsidRPr="009A107C" w:rsidRDefault="009A107C" w:rsidP="009A107C">
            <w:pPr>
              <w:jc w:val="right"/>
              <w:rPr>
                <w:rFonts w:ascii="Calibri" w:hAnsi="Calibri"/>
                <w:color w:val="000000"/>
                <w:szCs w:val="22"/>
                <w:lang w:val="en-US"/>
              </w:rPr>
            </w:pPr>
            <w:r w:rsidRPr="009A107C">
              <w:rPr>
                <w:rFonts w:ascii="Calibri" w:hAnsi="Calibri"/>
                <w:color w:val="000000"/>
                <w:szCs w:val="22"/>
                <w:lang w:val="en-US"/>
              </w:rPr>
              <w:t>787</w:t>
            </w:r>
          </w:p>
        </w:tc>
        <w:tc>
          <w:tcPr>
            <w:tcW w:w="0" w:type="auto"/>
            <w:tcBorders>
              <w:top w:val="nil"/>
              <w:left w:val="nil"/>
              <w:bottom w:val="single" w:sz="4" w:space="0" w:color="auto"/>
              <w:right w:val="single" w:sz="4" w:space="0" w:color="auto"/>
            </w:tcBorders>
            <w:shd w:val="clear" w:color="auto" w:fill="auto"/>
            <w:noWrap/>
            <w:vAlign w:val="bottom"/>
            <w:hideMark/>
          </w:tcPr>
          <w:p w:rsidR="009A107C" w:rsidRPr="009A107C" w:rsidRDefault="009A107C" w:rsidP="009A107C">
            <w:pPr>
              <w:jc w:val="right"/>
              <w:rPr>
                <w:rFonts w:ascii="Calibri" w:hAnsi="Calibri"/>
                <w:color w:val="000000"/>
                <w:szCs w:val="22"/>
                <w:lang w:val="en-US"/>
              </w:rPr>
            </w:pPr>
            <w:r w:rsidRPr="009A107C">
              <w:rPr>
                <w:rFonts w:ascii="Calibri" w:hAnsi="Calibri"/>
                <w:color w:val="000000"/>
                <w:szCs w:val="22"/>
                <w:lang w:val="en-US"/>
              </w:rPr>
              <w:t>12.10%</w:t>
            </w:r>
          </w:p>
        </w:tc>
        <w:tc>
          <w:tcPr>
            <w:tcW w:w="0" w:type="auto"/>
            <w:tcBorders>
              <w:top w:val="nil"/>
              <w:left w:val="nil"/>
              <w:bottom w:val="single" w:sz="4" w:space="0" w:color="auto"/>
              <w:right w:val="single" w:sz="4" w:space="0" w:color="auto"/>
            </w:tcBorders>
            <w:shd w:val="clear" w:color="000000" w:fill="FFFFFF"/>
            <w:noWrap/>
            <w:vAlign w:val="bottom"/>
            <w:hideMark/>
          </w:tcPr>
          <w:p w:rsidR="009A107C" w:rsidRPr="009A107C" w:rsidRDefault="009A107C" w:rsidP="009A107C">
            <w:pPr>
              <w:jc w:val="right"/>
              <w:rPr>
                <w:rFonts w:ascii="Calibri" w:hAnsi="Calibri"/>
                <w:color w:val="000000"/>
                <w:szCs w:val="22"/>
                <w:lang w:val="en-US"/>
              </w:rPr>
            </w:pPr>
            <w:r w:rsidRPr="009A107C">
              <w:rPr>
                <w:rFonts w:ascii="Calibri" w:hAnsi="Calibri"/>
                <w:color w:val="000000"/>
                <w:szCs w:val="22"/>
                <w:lang w:val="en-US"/>
              </w:rPr>
              <w:t>754</w:t>
            </w:r>
          </w:p>
        </w:tc>
        <w:tc>
          <w:tcPr>
            <w:tcW w:w="0" w:type="auto"/>
            <w:tcBorders>
              <w:top w:val="nil"/>
              <w:left w:val="nil"/>
              <w:bottom w:val="single" w:sz="4" w:space="0" w:color="auto"/>
              <w:right w:val="single" w:sz="4" w:space="0" w:color="auto"/>
            </w:tcBorders>
            <w:shd w:val="clear" w:color="auto" w:fill="auto"/>
            <w:noWrap/>
            <w:vAlign w:val="bottom"/>
            <w:hideMark/>
          </w:tcPr>
          <w:p w:rsidR="009A107C" w:rsidRPr="009A107C" w:rsidRDefault="009A107C" w:rsidP="009A107C">
            <w:pPr>
              <w:jc w:val="right"/>
              <w:rPr>
                <w:rFonts w:ascii="Calibri" w:hAnsi="Calibri"/>
                <w:szCs w:val="22"/>
                <w:lang w:val="en-US"/>
              </w:rPr>
            </w:pPr>
            <w:r w:rsidRPr="009A107C">
              <w:rPr>
                <w:rFonts w:ascii="Calibri" w:hAnsi="Calibri"/>
                <w:szCs w:val="22"/>
                <w:lang w:val="en-US"/>
              </w:rPr>
              <w:t>11.31%</w:t>
            </w:r>
          </w:p>
        </w:tc>
        <w:tc>
          <w:tcPr>
            <w:tcW w:w="0" w:type="auto"/>
            <w:tcBorders>
              <w:top w:val="nil"/>
              <w:left w:val="nil"/>
              <w:bottom w:val="single" w:sz="4" w:space="0" w:color="auto"/>
              <w:right w:val="single" w:sz="4" w:space="0" w:color="auto"/>
            </w:tcBorders>
            <w:shd w:val="clear" w:color="000000" w:fill="FFFFFF"/>
            <w:noWrap/>
            <w:vAlign w:val="bottom"/>
            <w:hideMark/>
          </w:tcPr>
          <w:p w:rsidR="009A107C" w:rsidRPr="009A107C" w:rsidRDefault="009A107C" w:rsidP="009A107C">
            <w:pPr>
              <w:jc w:val="right"/>
              <w:rPr>
                <w:rFonts w:ascii="Calibri" w:hAnsi="Calibri"/>
                <w:color w:val="000000"/>
                <w:szCs w:val="22"/>
                <w:lang w:val="en-US"/>
              </w:rPr>
            </w:pPr>
            <w:r w:rsidRPr="009A107C">
              <w:rPr>
                <w:rFonts w:ascii="Calibri" w:hAnsi="Calibri"/>
                <w:color w:val="000000"/>
                <w:szCs w:val="22"/>
                <w:lang w:val="en-US"/>
              </w:rPr>
              <w:t>756</w:t>
            </w:r>
          </w:p>
        </w:tc>
        <w:tc>
          <w:tcPr>
            <w:tcW w:w="0" w:type="auto"/>
            <w:tcBorders>
              <w:top w:val="nil"/>
              <w:left w:val="nil"/>
              <w:bottom w:val="single" w:sz="4" w:space="0" w:color="auto"/>
              <w:right w:val="single" w:sz="4" w:space="0" w:color="auto"/>
            </w:tcBorders>
            <w:shd w:val="clear" w:color="auto" w:fill="auto"/>
            <w:noWrap/>
            <w:vAlign w:val="bottom"/>
            <w:hideMark/>
          </w:tcPr>
          <w:p w:rsidR="009A107C" w:rsidRPr="009A107C" w:rsidRDefault="009A107C" w:rsidP="009A107C">
            <w:pPr>
              <w:jc w:val="right"/>
              <w:rPr>
                <w:rFonts w:ascii="Calibri" w:hAnsi="Calibri"/>
                <w:szCs w:val="22"/>
                <w:lang w:val="en-US"/>
              </w:rPr>
            </w:pPr>
            <w:r w:rsidRPr="009A107C">
              <w:rPr>
                <w:rFonts w:ascii="Calibri" w:hAnsi="Calibri"/>
                <w:szCs w:val="22"/>
                <w:lang w:val="en-US"/>
              </w:rPr>
              <w:t>10.96%</w:t>
            </w:r>
          </w:p>
        </w:tc>
        <w:tc>
          <w:tcPr>
            <w:tcW w:w="0" w:type="auto"/>
            <w:tcBorders>
              <w:top w:val="nil"/>
              <w:left w:val="nil"/>
              <w:bottom w:val="single" w:sz="4" w:space="0" w:color="auto"/>
              <w:right w:val="single" w:sz="4" w:space="0" w:color="auto"/>
            </w:tcBorders>
            <w:shd w:val="clear" w:color="auto" w:fill="auto"/>
            <w:noWrap/>
            <w:vAlign w:val="bottom"/>
            <w:hideMark/>
          </w:tcPr>
          <w:p w:rsidR="009A107C" w:rsidRPr="009A107C" w:rsidRDefault="009A107C" w:rsidP="009A107C">
            <w:pPr>
              <w:jc w:val="right"/>
              <w:rPr>
                <w:rFonts w:ascii="Calibri" w:hAnsi="Calibri"/>
                <w:color w:val="000000"/>
                <w:szCs w:val="22"/>
                <w:lang w:val="en-US"/>
              </w:rPr>
            </w:pPr>
            <w:r w:rsidRPr="009A107C">
              <w:rPr>
                <w:rFonts w:ascii="Calibri" w:hAnsi="Calibri"/>
                <w:color w:val="000000"/>
                <w:szCs w:val="22"/>
                <w:lang w:val="en-US"/>
              </w:rPr>
              <w:t>n/a</w:t>
            </w:r>
          </w:p>
        </w:tc>
      </w:tr>
      <w:tr w:rsidR="009A107C" w:rsidRPr="009A107C" w:rsidTr="00394EE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A107C" w:rsidRPr="009A107C" w:rsidRDefault="009A107C" w:rsidP="009A107C">
            <w:pPr>
              <w:rPr>
                <w:rFonts w:ascii="Calibri" w:hAnsi="Calibri"/>
                <w:color w:val="000000"/>
                <w:szCs w:val="22"/>
                <w:lang w:val="en-US"/>
              </w:rPr>
            </w:pPr>
            <w:r w:rsidRPr="009A107C">
              <w:rPr>
                <w:rFonts w:ascii="Calibri" w:hAnsi="Calibri"/>
                <w:color w:val="000000"/>
                <w:szCs w:val="22"/>
                <w:lang w:val="en-US"/>
              </w:rPr>
              <w:t>No information provided</w:t>
            </w:r>
          </w:p>
        </w:tc>
        <w:tc>
          <w:tcPr>
            <w:tcW w:w="0" w:type="auto"/>
            <w:tcBorders>
              <w:top w:val="nil"/>
              <w:left w:val="nil"/>
              <w:bottom w:val="single" w:sz="4" w:space="0" w:color="auto"/>
              <w:right w:val="single" w:sz="4" w:space="0" w:color="auto"/>
            </w:tcBorders>
            <w:shd w:val="clear" w:color="000000" w:fill="FFFFFF"/>
            <w:noWrap/>
            <w:vAlign w:val="bottom"/>
            <w:hideMark/>
          </w:tcPr>
          <w:p w:rsidR="009A107C" w:rsidRPr="009A107C" w:rsidRDefault="009A107C" w:rsidP="009A107C">
            <w:pPr>
              <w:jc w:val="right"/>
              <w:rPr>
                <w:rFonts w:ascii="Calibri" w:hAnsi="Calibri"/>
                <w:color w:val="000000"/>
                <w:szCs w:val="22"/>
                <w:lang w:val="en-US"/>
              </w:rPr>
            </w:pPr>
            <w:r w:rsidRPr="009A107C">
              <w:rPr>
                <w:rFonts w:ascii="Calibri" w:hAnsi="Calibri"/>
                <w:color w:val="000000"/>
                <w:szCs w:val="22"/>
                <w:lang w:val="en-US"/>
              </w:rPr>
              <w:t>68</w:t>
            </w:r>
          </w:p>
        </w:tc>
        <w:tc>
          <w:tcPr>
            <w:tcW w:w="0" w:type="auto"/>
            <w:tcBorders>
              <w:top w:val="nil"/>
              <w:left w:val="nil"/>
              <w:bottom w:val="single" w:sz="4" w:space="0" w:color="auto"/>
              <w:right w:val="single" w:sz="4" w:space="0" w:color="auto"/>
            </w:tcBorders>
            <w:shd w:val="clear" w:color="auto" w:fill="auto"/>
            <w:noWrap/>
            <w:vAlign w:val="bottom"/>
            <w:hideMark/>
          </w:tcPr>
          <w:p w:rsidR="009A107C" w:rsidRPr="009A107C" w:rsidRDefault="009A107C" w:rsidP="009A107C">
            <w:pPr>
              <w:jc w:val="right"/>
              <w:rPr>
                <w:rFonts w:ascii="Calibri" w:hAnsi="Calibri"/>
                <w:color w:val="000000"/>
                <w:szCs w:val="22"/>
                <w:lang w:val="en-US"/>
              </w:rPr>
            </w:pPr>
            <w:r w:rsidRPr="009A107C">
              <w:rPr>
                <w:rFonts w:ascii="Calibri" w:hAnsi="Calibri"/>
                <w:color w:val="000000"/>
                <w:szCs w:val="22"/>
                <w:lang w:val="en-US"/>
              </w:rPr>
              <w:t>1.06%</w:t>
            </w:r>
          </w:p>
        </w:tc>
        <w:tc>
          <w:tcPr>
            <w:tcW w:w="0" w:type="auto"/>
            <w:tcBorders>
              <w:top w:val="nil"/>
              <w:left w:val="nil"/>
              <w:bottom w:val="single" w:sz="4" w:space="0" w:color="auto"/>
              <w:right w:val="single" w:sz="4" w:space="0" w:color="auto"/>
            </w:tcBorders>
            <w:shd w:val="clear" w:color="000000" w:fill="FFFFFF"/>
            <w:noWrap/>
            <w:vAlign w:val="bottom"/>
            <w:hideMark/>
          </w:tcPr>
          <w:p w:rsidR="009A107C" w:rsidRPr="009A107C" w:rsidRDefault="009A107C" w:rsidP="009A107C">
            <w:pPr>
              <w:jc w:val="right"/>
              <w:rPr>
                <w:rFonts w:ascii="Calibri" w:hAnsi="Calibri"/>
                <w:color w:val="000000"/>
                <w:szCs w:val="22"/>
                <w:lang w:val="en-US"/>
              </w:rPr>
            </w:pPr>
            <w:r w:rsidRPr="009A107C">
              <w:rPr>
                <w:rFonts w:ascii="Calibri" w:hAnsi="Calibri"/>
                <w:color w:val="000000"/>
                <w:szCs w:val="22"/>
                <w:lang w:val="en-US"/>
              </w:rPr>
              <w:t>84</w:t>
            </w:r>
          </w:p>
        </w:tc>
        <w:tc>
          <w:tcPr>
            <w:tcW w:w="0" w:type="auto"/>
            <w:tcBorders>
              <w:top w:val="nil"/>
              <w:left w:val="nil"/>
              <w:bottom w:val="single" w:sz="4" w:space="0" w:color="auto"/>
              <w:right w:val="single" w:sz="4" w:space="0" w:color="auto"/>
            </w:tcBorders>
            <w:shd w:val="clear" w:color="auto" w:fill="auto"/>
            <w:noWrap/>
            <w:vAlign w:val="bottom"/>
            <w:hideMark/>
          </w:tcPr>
          <w:p w:rsidR="009A107C" w:rsidRPr="009A107C" w:rsidRDefault="009A107C" w:rsidP="009A107C">
            <w:pPr>
              <w:jc w:val="right"/>
              <w:rPr>
                <w:rFonts w:ascii="Calibri" w:hAnsi="Calibri"/>
                <w:color w:val="000000"/>
                <w:szCs w:val="22"/>
                <w:lang w:val="en-US"/>
              </w:rPr>
            </w:pPr>
            <w:r w:rsidRPr="009A107C">
              <w:rPr>
                <w:rFonts w:ascii="Calibri" w:hAnsi="Calibri"/>
                <w:color w:val="000000"/>
                <w:szCs w:val="22"/>
                <w:lang w:val="en-US"/>
              </w:rPr>
              <w:t>1.29%</w:t>
            </w:r>
          </w:p>
        </w:tc>
        <w:tc>
          <w:tcPr>
            <w:tcW w:w="0" w:type="auto"/>
            <w:tcBorders>
              <w:top w:val="nil"/>
              <w:left w:val="nil"/>
              <w:bottom w:val="single" w:sz="4" w:space="0" w:color="auto"/>
              <w:right w:val="single" w:sz="4" w:space="0" w:color="auto"/>
            </w:tcBorders>
            <w:shd w:val="clear" w:color="000000" w:fill="FFFFFF"/>
            <w:noWrap/>
            <w:vAlign w:val="bottom"/>
            <w:hideMark/>
          </w:tcPr>
          <w:p w:rsidR="009A107C" w:rsidRPr="009A107C" w:rsidRDefault="009A107C" w:rsidP="009A107C">
            <w:pPr>
              <w:jc w:val="right"/>
              <w:rPr>
                <w:rFonts w:ascii="Calibri" w:hAnsi="Calibri"/>
                <w:color w:val="000000"/>
                <w:szCs w:val="22"/>
                <w:lang w:val="en-US"/>
              </w:rPr>
            </w:pPr>
            <w:r w:rsidRPr="009A107C">
              <w:rPr>
                <w:rFonts w:ascii="Calibri" w:hAnsi="Calibri"/>
                <w:color w:val="000000"/>
                <w:szCs w:val="22"/>
                <w:lang w:val="en-US"/>
              </w:rPr>
              <w:t>77</w:t>
            </w:r>
          </w:p>
        </w:tc>
        <w:tc>
          <w:tcPr>
            <w:tcW w:w="0" w:type="auto"/>
            <w:tcBorders>
              <w:top w:val="nil"/>
              <w:left w:val="nil"/>
              <w:bottom w:val="single" w:sz="4" w:space="0" w:color="auto"/>
              <w:right w:val="single" w:sz="4" w:space="0" w:color="auto"/>
            </w:tcBorders>
            <w:shd w:val="clear" w:color="auto" w:fill="auto"/>
            <w:noWrap/>
            <w:vAlign w:val="bottom"/>
            <w:hideMark/>
          </w:tcPr>
          <w:p w:rsidR="009A107C" w:rsidRPr="009A107C" w:rsidRDefault="009A107C" w:rsidP="009A107C">
            <w:pPr>
              <w:jc w:val="right"/>
              <w:rPr>
                <w:rFonts w:ascii="Calibri" w:hAnsi="Calibri"/>
                <w:szCs w:val="22"/>
                <w:lang w:val="en-US"/>
              </w:rPr>
            </w:pPr>
            <w:r w:rsidRPr="009A107C">
              <w:rPr>
                <w:rFonts w:ascii="Calibri" w:hAnsi="Calibri"/>
                <w:szCs w:val="22"/>
                <w:lang w:val="en-US"/>
              </w:rPr>
              <w:t>1.16%</w:t>
            </w:r>
          </w:p>
        </w:tc>
        <w:tc>
          <w:tcPr>
            <w:tcW w:w="0" w:type="auto"/>
            <w:tcBorders>
              <w:top w:val="nil"/>
              <w:left w:val="nil"/>
              <w:bottom w:val="single" w:sz="4" w:space="0" w:color="auto"/>
              <w:right w:val="single" w:sz="4" w:space="0" w:color="auto"/>
            </w:tcBorders>
            <w:shd w:val="clear" w:color="000000" w:fill="FFFFFF"/>
            <w:noWrap/>
            <w:vAlign w:val="bottom"/>
            <w:hideMark/>
          </w:tcPr>
          <w:p w:rsidR="009A107C" w:rsidRPr="009A107C" w:rsidRDefault="009A107C" w:rsidP="009A107C">
            <w:pPr>
              <w:jc w:val="right"/>
              <w:rPr>
                <w:rFonts w:ascii="Calibri" w:hAnsi="Calibri"/>
                <w:color w:val="000000"/>
                <w:szCs w:val="22"/>
                <w:lang w:val="en-US"/>
              </w:rPr>
            </w:pPr>
            <w:r w:rsidRPr="009A107C">
              <w:rPr>
                <w:rFonts w:ascii="Calibri" w:hAnsi="Calibri"/>
                <w:color w:val="000000"/>
                <w:szCs w:val="22"/>
                <w:lang w:val="en-US"/>
              </w:rPr>
              <w:t>77</w:t>
            </w:r>
          </w:p>
        </w:tc>
        <w:tc>
          <w:tcPr>
            <w:tcW w:w="0" w:type="auto"/>
            <w:tcBorders>
              <w:top w:val="nil"/>
              <w:left w:val="nil"/>
              <w:bottom w:val="single" w:sz="4" w:space="0" w:color="auto"/>
              <w:right w:val="single" w:sz="4" w:space="0" w:color="auto"/>
            </w:tcBorders>
            <w:shd w:val="clear" w:color="auto" w:fill="auto"/>
            <w:noWrap/>
            <w:vAlign w:val="bottom"/>
            <w:hideMark/>
          </w:tcPr>
          <w:p w:rsidR="009A107C" w:rsidRPr="009A107C" w:rsidRDefault="009A107C" w:rsidP="009A107C">
            <w:pPr>
              <w:jc w:val="right"/>
              <w:rPr>
                <w:rFonts w:ascii="Calibri" w:hAnsi="Calibri"/>
                <w:szCs w:val="22"/>
                <w:lang w:val="en-US"/>
              </w:rPr>
            </w:pPr>
            <w:r w:rsidRPr="009A107C">
              <w:rPr>
                <w:rFonts w:ascii="Calibri" w:hAnsi="Calibri"/>
                <w:szCs w:val="22"/>
                <w:lang w:val="en-US"/>
              </w:rPr>
              <w:t>1.12%</w:t>
            </w:r>
          </w:p>
        </w:tc>
        <w:tc>
          <w:tcPr>
            <w:tcW w:w="0" w:type="auto"/>
            <w:tcBorders>
              <w:top w:val="nil"/>
              <w:left w:val="nil"/>
              <w:bottom w:val="single" w:sz="4" w:space="0" w:color="auto"/>
              <w:right w:val="single" w:sz="4" w:space="0" w:color="auto"/>
            </w:tcBorders>
            <w:shd w:val="clear" w:color="auto" w:fill="auto"/>
            <w:noWrap/>
            <w:vAlign w:val="bottom"/>
            <w:hideMark/>
          </w:tcPr>
          <w:p w:rsidR="009A107C" w:rsidRPr="009A107C" w:rsidRDefault="009A107C" w:rsidP="009A107C">
            <w:pPr>
              <w:jc w:val="right"/>
              <w:rPr>
                <w:rFonts w:ascii="Calibri" w:hAnsi="Calibri"/>
                <w:color w:val="000000"/>
                <w:szCs w:val="22"/>
                <w:lang w:val="en-US"/>
              </w:rPr>
            </w:pPr>
            <w:r w:rsidRPr="009A107C">
              <w:rPr>
                <w:rFonts w:ascii="Calibri" w:hAnsi="Calibri"/>
                <w:color w:val="000000"/>
                <w:szCs w:val="22"/>
                <w:lang w:val="en-US"/>
              </w:rPr>
              <w:t>n/a</w:t>
            </w:r>
          </w:p>
        </w:tc>
      </w:tr>
      <w:tr w:rsidR="009A107C" w:rsidRPr="009A107C" w:rsidTr="00394EE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107C" w:rsidRPr="009A107C" w:rsidRDefault="009A107C" w:rsidP="009A107C">
            <w:pPr>
              <w:rPr>
                <w:rFonts w:ascii="Calibri" w:hAnsi="Calibri"/>
                <w:b/>
                <w:bCs/>
                <w:color w:val="000000"/>
                <w:szCs w:val="22"/>
                <w:lang w:val="en-US"/>
              </w:rPr>
            </w:pPr>
            <w:r w:rsidRPr="009A107C">
              <w:rPr>
                <w:rFonts w:ascii="Calibri" w:hAnsi="Calibri"/>
                <w:b/>
                <w:bCs/>
                <w:color w:val="000000"/>
                <w:szCs w:val="22"/>
                <w:lang w:val="en-US"/>
              </w:rPr>
              <w:t>Total staff at 1st April</w:t>
            </w:r>
          </w:p>
        </w:tc>
        <w:tc>
          <w:tcPr>
            <w:tcW w:w="0" w:type="auto"/>
            <w:tcBorders>
              <w:top w:val="nil"/>
              <w:left w:val="nil"/>
              <w:bottom w:val="single" w:sz="4" w:space="0" w:color="auto"/>
              <w:right w:val="single" w:sz="4" w:space="0" w:color="auto"/>
            </w:tcBorders>
            <w:shd w:val="clear" w:color="auto" w:fill="auto"/>
            <w:noWrap/>
            <w:vAlign w:val="bottom"/>
            <w:hideMark/>
          </w:tcPr>
          <w:p w:rsidR="009A107C" w:rsidRPr="009A107C" w:rsidRDefault="009A107C" w:rsidP="009A107C">
            <w:pPr>
              <w:jc w:val="right"/>
              <w:rPr>
                <w:rFonts w:ascii="Calibri" w:hAnsi="Calibri"/>
                <w:b/>
                <w:bCs/>
                <w:color w:val="000000"/>
                <w:szCs w:val="22"/>
                <w:lang w:val="en-US"/>
              </w:rPr>
            </w:pPr>
            <w:r w:rsidRPr="009A107C">
              <w:rPr>
                <w:rFonts w:ascii="Calibri" w:hAnsi="Calibri"/>
                <w:b/>
                <w:bCs/>
                <w:color w:val="000000"/>
                <w:szCs w:val="22"/>
                <w:lang w:val="en-US"/>
              </w:rPr>
              <w:t>6423</w:t>
            </w:r>
          </w:p>
        </w:tc>
        <w:tc>
          <w:tcPr>
            <w:tcW w:w="0" w:type="auto"/>
            <w:tcBorders>
              <w:top w:val="nil"/>
              <w:left w:val="nil"/>
              <w:bottom w:val="single" w:sz="4" w:space="0" w:color="auto"/>
              <w:right w:val="single" w:sz="4" w:space="0" w:color="auto"/>
            </w:tcBorders>
            <w:shd w:val="clear" w:color="000000" w:fill="D9D9D9"/>
            <w:noWrap/>
            <w:vAlign w:val="bottom"/>
            <w:hideMark/>
          </w:tcPr>
          <w:p w:rsidR="009A107C" w:rsidRPr="009A107C" w:rsidRDefault="009A107C" w:rsidP="009A107C">
            <w:pPr>
              <w:jc w:val="right"/>
              <w:rPr>
                <w:rFonts w:ascii="Calibri" w:hAnsi="Calibri"/>
                <w:b/>
                <w:bCs/>
                <w:color w:val="000000"/>
                <w:szCs w:val="22"/>
                <w:lang w:val="en-US"/>
              </w:rPr>
            </w:pPr>
            <w:r w:rsidRPr="009A107C">
              <w:rPr>
                <w:rFonts w:ascii="Calibri" w:hAnsi="Calibri"/>
                <w:b/>
                <w:bCs/>
                <w:color w:val="000000"/>
                <w:szCs w:val="22"/>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A107C" w:rsidRPr="009A107C" w:rsidRDefault="009A107C" w:rsidP="009A107C">
            <w:pPr>
              <w:jc w:val="right"/>
              <w:rPr>
                <w:rFonts w:ascii="Calibri" w:hAnsi="Calibri"/>
                <w:b/>
                <w:bCs/>
                <w:color w:val="000000"/>
                <w:szCs w:val="22"/>
                <w:lang w:val="en-US"/>
              </w:rPr>
            </w:pPr>
            <w:r w:rsidRPr="009A107C">
              <w:rPr>
                <w:rFonts w:ascii="Calibri" w:hAnsi="Calibri"/>
                <w:b/>
                <w:bCs/>
                <w:color w:val="000000"/>
                <w:szCs w:val="22"/>
                <w:lang w:val="en-US"/>
              </w:rPr>
              <w:t>6505</w:t>
            </w:r>
          </w:p>
        </w:tc>
        <w:tc>
          <w:tcPr>
            <w:tcW w:w="0" w:type="auto"/>
            <w:tcBorders>
              <w:top w:val="nil"/>
              <w:left w:val="nil"/>
              <w:bottom w:val="single" w:sz="4" w:space="0" w:color="auto"/>
              <w:right w:val="single" w:sz="4" w:space="0" w:color="auto"/>
            </w:tcBorders>
            <w:shd w:val="clear" w:color="000000" w:fill="D9D9D9"/>
            <w:noWrap/>
            <w:vAlign w:val="bottom"/>
            <w:hideMark/>
          </w:tcPr>
          <w:p w:rsidR="009A107C" w:rsidRPr="009A107C" w:rsidRDefault="009A107C" w:rsidP="009A107C">
            <w:pPr>
              <w:jc w:val="right"/>
              <w:rPr>
                <w:rFonts w:ascii="Calibri" w:hAnsi="Calibri"/>
                <w:b/>
                <w:bCs/>
                <w:color w:val="000000"/>
                <w:szCs w:val="22"/>
                <w:lang w:val="en-US"/>
              </w:rPr>
            </w:pPr>
            <w:r w:rsidRPr="009A107C">
              <w:rPr>
                <w:rFonts w:ascii="Calibri" w:hAnsi="Calibri"/>
                <w:b/>
                <w:bCs/>
                <w:color w:val="000000"/>
                <w:szCs w:val="22"/>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A107C" w:rsidRPr="009A107C" w:rsidRDefault="009A107C" w:rsidP="009A107C">
            <w:pPr>
              <w:jc w:val="right"/>
              <w:rPr>
                <w:rFonts w:ascii="Calibri" w:hAnsi="Calibri"/>
                <w:b/>
                <w:bCs/>
                <w:color w:val="000000"/>
                <w:szCs w:val="22"/>
                <w:lang w:val="en-US"/>
              </w:rPr>
            </w:pPr>
            <w:r w:rsidRPr="009A107C">
              <w:rPr>
                <w:rFonts w:ascii="Calibri" w:hAnsi="Calibri"/>
                <w:b/>
                <w:bCs/>
                <w:color w:val="000000"/>
                <w:szCs w:val="22"/>
                <w:lang w:val="en-US"/>
              </w:rPr>
              <w:t>6666</w:t>
            </w:r>
          </w:p>
        </w:tc>
        <w:tc>
          <w:tcPr>
            <w:tcW w:w="0" w:type="auto"/>
            <w:tcBorders>
              <w:top w:val="nil"/>
              <w:left w:val="nil"/>
              <w:bottom w:val="single" w:sz="4" w:space="0" w:color="auto"/>
              <w:right w:val="single" w:sz="4" w:space="0" w:color="auto"/>
            </w:tcBorders>
            <w:shd w:val="clear" w:color="000000" w:fill="D9D9D9"/>
            <w:noWrap/>
            <w:vAlign w:val="bottom"/>
            <w:hideMark/>
          </w:tcPr>
          <w:p w:rsidR="009A107C" w:rsidRPr="009A107C" w:rsidRDefault="009A107C" w:rsidP="009A107C">
            <w:pPr>
              <w:jc w:val="right"/>
              <w:rPr>
                <w:rFonts w:ascii="Calibri" w:hAnsi="Calibri"/>
                <w:b/>
                <w:bCs/>
                <w:color w:val="000000"/>
                <w:szCs w:val="22"/>
                <w:lang w:val="en-US"/>
              </w:rPr>
            </w:pPr>
            <w:r w:rsidRPr="009A107C">
              <w:rPr>
                <w:rFonts w:ascii="Calibri" w:hAnsi="Calibri"/>
                <w:b/>
                <w:bCs/>
                <w:color w:val="000000"/>
                <w:szCs w:val="22"/>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A107C" w:rsidRPr="009A107C" w:rsidRDefault="009A107C" w:rsidP="009A107C">
            <w:pPr>
              <w:jc w:val="right"/>
              <w:rPr>
                <w:rFonts w:ascii="Calibri" w:hAnsi="Calibri"/>
                <w:b/>
                <w:bCs/>
                <w:color w:val="000000"/>
                <w:szCs w:val="22"/>
                <w:lang w:val="en-US"/>
              </w:rPr>
            </w:pPr>
            <w:r w:rsidRPr="009A107C">
              <w:rPr>
                <w:rFonts w:ascii="Calibri" w:hAnsi="Calibri"/>
                <w:b/>
                <w:bCs/>
                <w:color w:val="000000"/>
                <w:szCs w:val="22"/>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9A107C" w:rsidRPr="009A107C" w:rsidRDefault="009A107C" w:rsidP="009A107C">
            <w:pPr>
              <w:jc w:val="right"/>
              <w:rPr>
                <w:rFonts w:ascii="Calibri" w:hAnsi="Calibri"/>
                <w:b/>
                <w:bCs/>
                <w:color w:val="000000"/>
                <w:szCs w:val="22"/>
                <w:lang w:val="en-US"/>
              </w:rPr>
            </w:pPr>
            <w:r w:rsidRPr="009A107C">
              <w:rPr>
                <w:rFonts w:ascii="Calibri" w:hAnsi="Calibri"/>
                <w:b/>
                <w:bCs/>
                <w:color w:val="000000"/>
                <w:szCs w:val="22"/>
                <w:lang w:val="en-US"/>
              </w:rPr>
              <w:t>6895</w:t>
            </w:r>
          </w:p>
        </w:tc>
        <w:tc>
          <w:tcPr>
            <w:tcW w:w="0" w:type="auto"/>
            <w:tcBorders>
              <w:top w:val="nil"/>
              <w:left w:val="nil"/>
              <w:bottom w:val="single" w:sz="4" w:space="0" w:color="auto"/>
              <w:right w:val="single" w:sz="4" w:space="0" w:color="auto"/>
            </w:tcBorders>
            <w:shd w:val="clear" w:color="000000" w:fill="D9D9D9"/>
            <w:noWrap/>
            <w:vAlign w:val="bottom"/>
            <w:hideMark/>
          </w:tcPr>
          <w:p w:rsidR="009A107C" w:rsidRPr="009A107C" w:rsidRDefault="009A107C" w:rsidP="009A107C">
            <w:pPr>
              <w:jc w:val="right"/>
              <w:rPr>
                <w:rFonts w:ascii="Calibri" w:hAnsi="Calibri"/>
                <w:b/>
                <w:bCs/>
                <w:color w:val="000000"/>
                <w:szCs w:val="22"/>
                <w:lang w:val="en-US"/>
              </w:rPr>
            </w:pPr>
            <w:r w:rsidRPr="009A107C">
              <w:rPr>
                <w:rFonts w:ascii="Calibri" w:hAnsi="Calibri"/>
                <w:b/>
                <w:bCs/>
                <w:color w:val="000000"/>
                <w:szCs w:val="22"/>
                <w:lang w:val="en-US"/>
              </w:rPr>
              <w:t> </w:t>
            </w:r>
          </w:p>
        </w:tc>
      </w:tr>
    </w:tbl>
    <w:p w:rsidR="009A107C" w:rsidRDefault="009A107C">
      <w:pPr>
        <w:spacing w:after="200" w:line="276" w:lineRule="auto"/>
        <w:rPr>
          <w:rFonts w:cs="Arial"/>
          <w:sz w:val="24"/>
        </w:rPr>
      </w:pPr>
    </w:p>
    <w:p w:rsidR="009A107C" w:rsidRDefault="009A107C" w:rsidP="009A107C">
      <w:pPr>
        <w:spacing w:after="200" w:line="276" w:lineRule="auto"/>
        <w:rPr>
          <w:rFonts w:cs="Arial"/>
          <w:b/>
          <w:sz w:val="24"/>
        </w:rPr>
      </w:pPr>
      <w:r>
        <w:rPr>
          <w:rFonts w:cs="Arial"/>
          <w:b/>
          <w:sz w:val="24"/>
        </w:rPr>
        <w:t>Key Points</w:t>
      </w:r>
    </w:p>
    <w:p w:rsidR="009A107C" w:rsidRDefault="009A107C" w:rsidP="009A107C">
      <w:pPr>
        <w:pStyle w:val="ListParagraph"/>
        <w:numPr>
          <w:ilvl w:val="0"/>
          <w:numId w:val="13"/>
        </w:numPr>
        <w:spacing w:after="200" w:line="276" w:lineRule="auto"/>
        <w:rPr>
          <w:rFonts w:cs="Arial"/>
          <w:sz w:val="24"/>
        </w:rPr>
      </w:pPr>
      <w:r>
        <w:rPr>
          <w:rFonts w:cs="Arial"/>
          <w:sz w:val="24"/>
        </w:rPr>
        <w:t xml:space="preserve">Number of </w:t>
      </w:r>
      <w:r w:rsidR="00D14AA4">
        <w:rPr>
          <w:rFonts w:cs="Arial"/>
          <w:sz w:val="24"/>
        </w:rPr>
        <w:t>BME staff are rising, though still below 2011 Census figures</w:t>
      </w:r>
    </w:p>
    <w:p w:rsidR="00D14AA4" w:rsidRDefault="00D14AA4" w:rsidP="009A107C">
      <w:pPr>
        <w:pStyle w:val="ListParagraph"/>
        <w:numPr>
          <w:ilvl w:val="0"/>
          <w:numId w:val="13"/>
        </w:numPr>
        <w:spacing w:after="200" w:line="276" w:lineRule="auto"/>
        <w:rPr>
          <w:rFonts w:cs="Arial"/>
          <w:sz w:val="24"/>
        </w:rPr>
      </w:pPr>
      <w:r>
        <w:rPr>
          <w:rFonts w:cs="Arial"/>
          <w:sz w:val="24"/>
        </w:rPr>
        <w:t>Attendance at community-based events is beginning to take place to encourage consideration of careers within the Trust</w:t>
      </w:r>
    </w:p>
    <w:p w:rsidR="00D14AA4" w:rsidRDefault="00D14AA4" w:rsidP="009A107C">
      <w:pPr>
        <w:pStyle w:val="ListParagraph"/>
        <w:numPr>
          <w:ilvl w:val="0"/>
          <w:numId w:val="13"/>
        </w:numPr>
        <w:spacing w:after="200" w:line="276" w:lineRule="auto"/>
        <w:rPr>
          <w:rFonts w:cs="Arial"/>
          <w:sz w:val="24"/>
        </w:rPr>
      </w:pPr>
      <w:r>
        <w:rPr>
          <w:rFonts w:cs="Arial"/>
          <w:sz w:val="24"/>
        </w:rPr>
        <w:t>Work still  needs to take place to certainly reduce the incidence of no information provided and where possible encourage staff to choose to state ethnicity by promoting the reasons we look to collect that information.</w:t>
      </w:r>
    </w:p>
    <w:p w:rsidR="00D14AA4" w:rsidRDefault="00D14AA4" w:rsidP="00D14AA4">
      <w:pPr>
        <w:pStyle w:val="ListParagraph"/>
        <w:spacing w:after="200" w:line="276" w:lineRule="auto"/>
        <w:rPr>
          <w:rFonts w:cs="Arial"/>
          <w:sz w:val="24"/>
        </w:rPr>
      </w:pPr>
    </w:p>
    <w:p w:rsidR="00D14AA4" w:rsidRDefault="00D14AA4">
      <w:pPr>
        <w:spacing w:after="200" w:line="276" w:lineRule="auto"/>
        <w:rPr>
          <w:rFonts w:cs="Arial"/>
          <w:sz w:val="24"/>
        </w:rPr>
      </w:pPr>
      <w:r>
        <w:rPr>
          <w:rFonts w:cs="Arial"/>
          <w:sz w:val="24"/>
        </w:rPr>
        <w:br w:type="page"/>
      </w:r>
    </w:p>
    <w:tbl>
      <w:tblPr>
        <w:tblW w:w="0" w:type="auto"/>
        <w:tblInd w:w="93" w:type="dxa"/>
        <w:tblLook w:val="04A0" w:firstRow="1" w:lastRow="0" w:firstColumn="1" w:lastColumn="0" w:noHBand="0" w:noVBand="1"/>
      </w:tblPr>
      <w:tblGrid>
        <w:gridCol w:w="6189"/>
        <w:gridCol w:w="1149"/>
        <w:gridCol w:w="872"/>
        <w:gridCol w:w="808"/>
        <w:gridCol w:w="1149"/>
        <w:gridCol w:w="808"/>
        <w:gridCol w:w="1149"/>
        <w:gridCol w:w="808"/>
        <w:gridCol w:w="1149"/>
      </w:tblGrid>
      <w:tr w:rsidR="008606EB" w:rsidRPr="008606EB" w:rsidTr="008E01D0">
        <w:trPr>
          <w:trHeight w:val="315"/>
        </w:trPr>
        <w:tc>
          <w:tcPr>
            <w:tcW w:w="0" w:type="auto"/>
            <w:tcBorders>
              <w:top w:val="nil"/>
              <w:left w:val="nil"/>
              <w:bottom w:val="nil"/>
              <w:right w:val="nil"/>
            </w:tcBorders>
            <w:shd w:val="clear" w:color="000000" w:fill="FFFFFF"/>
            <w:noWrap/>
            <w:vAlign w:val="bottom"/>
            <w:hideMark/>
          </w:tcPr>
          <w:p w:rsidR="008606EB" w:rsidRPr="008606EB" w:rsidRDefault="008606EB" w:rsidP="008606EB">
            <w:pPr>
              <w:rPr>
                <w:rFonts w:cs="Arial"/>
                <w:b/>
                <w:bCs/>
                <w:color w:val="000000"/>
                <w:sz w:val="24"/>
                <w:lang w:val="en-US"/>
              </w:rPr>
            </w:pPr>
            <w:r w:rsidRPr="008606EB">
              <w:rPr>
                <w:rFonts w:cs="Arial"/>
                <w:b/>
                <w:bCs/>
                <w:color w:val="000000"/>
                <w:sz w:val="24"/>
                <w:lang w:val="en-US"/>
              </w:rPr>
              <w:lastRenderedPageBreak/>
              <w:t>INDICATOR 1:  Percentage of BME staff in each band plus VSM</w:t>
            </w: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8606EB" w:rsidRPr="008606EB" w:rsidRDefault="008606EB" w:rsidP="008606EB">
            <w:pPr>
              <w:rPr>
                <w:rFonts w:ascii="Calibri" w:hAnsi="Calibri"/>
                <w:color w:val="000000"/>
                <w:szCs w:val="22"/>
                <w:lang w:val="en-US"/>
              </w:rPr>
            </w:pPr>
          </w:p>
        </w:tc>
      </w:tr>
      <w:tr w:rsidR="008606EB" w:rsidRPr="008606EB" w:rsidTr="008E01D0">
        <w:trPr>
          <w:trHeight w:val="300"/>
        </w:trPr>
        <w:tc>
          <w:tcPr>
            <w:tcW w:w="0" w:type="auto"/>
            <w:tcBorders>
              <w:top w:val="nil"/>
              <w:left w:val="nil"/>
              <w:bottom w:val="nil"/>
              <w:right w:val="nil"/>
            </w:tcBorders>
            <w:shd w:val="clear" w:color="auto" w:fill="auto"/>
            <w:noWrap/>
            <w:vAlign w:val="bottom"/>
            <w:hideMark/>
          </w:tcPr>
          <w:p w:rsidR="008606EB" w:rsidRPr="008606EB" w:rsidRDefault="008606EB" w:rsidP="008606EB">
            <w:pPr>
              <w:rPr>
                <w:rFonts w:ascii="Calibri" w:hAnsi="Calibri"/>
                <w:i/>
                <w:iCs/>
                <w:color w:val="000000"/>
                <w:szCs w:val="22"/>
                <w:lang w:val="en-US"/>
              </w:rPr>
            </w:pPr>
            <w:r w:rsidRPr="008606EB">
              <w:rPr>
                <w:rFonts w:ascii="Calibri" w:hAnsi="Calibri"/>
                <w:i/>
                <w:iCs/>
                <w:color w:val="000000"/>
                <w:szCs w:val="22"/>
                <w:lang w:val="en-US"/>
              </w:rPr>
              <w:t>Staff list @ 1 April:  Primary assignments</w:t>
            </w: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8606EB" w:rsidRPr="008606EB" w:rsidRDefault="008606EB" w:rsidP="008606EB">
            <w:pPr>
              <w:rPr>
                <w:rFonts w:ascii="Calibri" w:hAnsi="Calibri"/>
                <w:color w:val="000000"/>
                <w:szCs w:val="22"/>
                <w:lang w:val="en-US"/>
              </w:rPr>
            </w:pPr>
          </w:p>
        </w:tc>
      </w:tr>
      <w:tr w:rsidR="008606EB" w:rsidRPr="008606EB" w:rsidTr="008E01D0">
        <w:trPr>
          <w:trHeight w:val="300"/>
        </w:trPr>
        <w:tc>
          <w:tcPr>
            <w:tcW w:w="0" w:type="auto"/>
            <w:tcBorders>
              <w:top w:val="nil"/>
              <w:left w:val="nil"/>
              <w:bottom w:val="nil"/>
              <w:right w:val="nil"/>
            </w:tcBorders>
            <w:shd w:val="clear" w:color="auto" w:fill="auto"/>
            <w:noWrap/>
            <w:vAlign w:val="bottom"/>
            <w:hideMark/>
          </w:tcPr>
          <w:p w:rsidR="008606EB" w:rsidRPr="008606EB" w:rsidRDefault="008606EB" w:rsidP="008606EB">
            <w:pPr>
              <w:rPr>
                <w:rFonts w:ascii="Calibri" w:hAnsi="Calibri"/>
                <w:i/>
                <w:iCs/>
                <w:color w:val="000000"/>
                <w:szCs w:val="22"/>
                <w:lang w:val="en-US"/>
              </w:rPr>
            </w:pPr>
            <w:r w:rsidRPr="008606EB">
              <w:rPr>
                <w:rFonts w:ascii="Calibri" w:hAnsi="Calibri"/>
                <w:i/>
                <w:iCs/>
                <w:color w:val="000000"/>
                <w:szCs w:val="22"/>
                <w:lang w:val="en-US"/>
              </w:rPr>
              <w:t>VSM defined by very senior subjective codes</w:t>
            </w: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8606EB" w:rsidRPr="008606EB" w:rsidRDefault="008606EB" w:rsidP="008606EB">
            <w:pPr>
              <w:rPr>
                <w:rFonts w:ascii="Calibri" w:hAnsi="Calibri"/>
                <w:color w:val="000000"/>
                <w:szCs w:val="22"/>
                <w:lang w:val="en-US"/>
              </w:rPr>
            </w:pPr>
          </w:p>
        </w:tc>
      </w:tr>
      <w:tr w:rsidR="008606EB" w:rsidRPr="008606EB" w:rsidTr="008E01D0">
        <w:trPr>
          <w:trHeight w:val="300"/>
        </w:trPr>
        <w:tc>
          <w:tcPr>
            <w:tcW w:w="0" w:type="auto"/>
            <w:tcBorders>
              <w:top w:val="nil"/>
              <w:left w:val="nil"/>
              <w:bottom w:val="nil"/>
              <w:right w:val="nil"/>
            </w:tcBorders>
            <w:shd w:val="clear" w:color="auto" w:fill="auto"/>
            <w:noWrap/>
            <w:vAlign w:val="bottom"/>
            <w:hideMark/>
          </w:tcPr>
          <w:p w:rsidR="008606EB" w:rsidRPr="008606EB" w:rsidRDefault="008606EB" w:rsidP="008606EB">
            <w:pPr>
              <w:rPr>
                <w:rFonts w:ascii="Calibri" w:hAnsi="Calibri"/>
                <w:b/>
                <w:bCs/>
                <w:color w:val="000000"/>
                <w:szCs w:val="22"/>
                <w:lang w:val="en-US"/>
              </w:rPr>
            </w:pP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8606EB" w:rsidRPr="008606EB" w:rsidRDefault="008606EB" w:rsidP="008606EB">
            <w:pPr>
              <w:rPr>
                <w:rFonts w:ascii="Calibri" w:hAnsi="Calibri"/>
                <w:color w:val="000000"/>
                <w:szCs w:val="22"/>
                <w:lang w:val="en-US"/>
              </w:rPr>
            </w:pPr>
          </w:p>
        </w:tc>
      </w:tr>
      <w:tr w:rsidR="008606EB" w:rsidRPr="008606EB" w:rsidTr="008E01D0">
        <w:trPr>
          <w:trHeight w:val="300"/>
        </w:trPr>
        <w:tc>
          <w:tcPr>
            <w:tcW w:w="0" w:type="auto"/>
            <w:tcBorders>
              <w:top w:val="single" w:sz="4" w:space="0" w:color="auto"/>
              <w:left w:val="single" w:sz="4" w:space="0" w:color="auto"/>
              <w:bottom w:val="nil"/>
              <w:right w:val="nil"/>
            </w:tcBorders>
            <w:shd w:val="clear" w:color="auto" w:fill="auto"/>
            <w:noWrap/>
            <w:vAlign w:val="bottom"/>
            <w:hideMark/>
          </w:tcPr>
          <w:p w:rsidR="008606EB" w:rsidRPr="008606EB" w:rsidRDefault="008606EB" w:rsidP="008606EB">
            <w:pPr>
              <w:rPr>
                <w:rFonts w:cs="Arial"/>
                <w:b/>
                <w:bCs/>
                <w:sz w:val="20"/>
                <w:szCs w:val="20"/>
                <w:lang w:val="en-US"/>
              </w:rPr>
            </w:pPr>
            <w:r w:rsidRPr="008606EB">
              <w:rPr>
                <w:rFonts w:cs="Arial"/>
                <w:b/>
                <w:bCs/>
                <w:sz w:val="20"/>
                <w:szCs w:val="20"/>
                <w:lang w:val="en-US"/>
              </w:rPr>
              <w:t> </w:t>
            </w:r>
          </w:p>
        </w:tc>
        <w:tc>
          <w:tcPr>
            <w:tcW w:w="0" w:type="auto"/>
            <w:tcBorders>
              <w:top w:val="single" w:sz="4" w:space="0" w:color="auto"/>
              <w:left w:val="single" w:sz="4" w:space="0" w:color="000000"/>
              <w:bottom w:val="nil"/>
              <w:right w:val="nil"/>
            </w:tcBorders>
            <w:shd w:val="clear" w:color="auto" w:fill="auto"/>
            <w:noWrap/>
            <w:vAlign w:val="bottom"/>
            <w:hideMark/>
          </w:tcPr>
          <w:p w:rsidR="008606EB" w:rsidRPr="008606EB" w:rsidRDefault="008606EB" w:rsidP="008606EB">
            <w:pPr>
              <w:rPr>
                <w:rFonts w:cs="Arial"/>
                <w:b/>
                <w:bCs/>
                <w:sz w:val="20"/>
                <w:szCs w:val="20"/>
                <w:lang w:val="en-US"/>
              </w:rPr>
            </w:pPr>
            <w:r w:rsidRPr="008606EB">
              <w:rPr>
                <w:rFonts w:cs="Arial"/>
                <w:b/>
                <w:bCs/>
                <w:sz w:val="20"/>
                <w:szCs w:val="20"/>
                <w:lang w:val="en-US"/>
              </w:rPr>
              <w:t>Apprentice</w:t>
            </w:r>
          </w:p>
        </w:tc>
        <w:tc>
          <w:tcPr>
            <w:tcW w:w="0" w:type="auto"/>
            <w:tcBorders>
              <w:top w:val="single" w:sz="4" w:space="0" w:color="auto"/>
              <w:left w:val="single" w:sz="4" w:space="0" w:color="000000"/>
              <w:bottom w:val="nil"/>
              <w:right w:val="nil"/>
            </w:tcBorders>
            <w:shd w:val="clear" w:color="auto" w:fill="auto"/>
            <w:noWrap/>
            <w:vAlign w:val="bottom"/>
            <w:hideMark/>
          </w:tcPr>
          <w:p w:rsidR="008606EB" w:rsidRPr="008606EB" w:rsidRDefault="008606EB" w:rsidP="008606EB">
            <w:pPr>
              <w:rPr>
                <w:rFonts w:cs="Arial"/>
                <w:b/>
                <w:bCs/>
                <w:sz w:val="20"/>
                <w:szCs w:val="20"/>
                <w:lang w:val="en-US"/>
              </w:rPr>
            </w:pPr>
            <w:r w:rsidRPr="008606EB">
              <w:rPr>
                <w:rFonts w:cs="Arial"/>
                <w:b/>
                <w:bCs/>
                <w:sz w:val="20"/>
                <w:szCs w:val="20"/>
                <w:lang w:val="en-US"/>
              </w:rPr>
              <w:t>Band 1</w:t>
            </w:r>
          </w:p>
        </w:tc>
        <w:tc>
          <w:tcPr>
            <w:tcW w:w="0" w:type="auto"/>
            <w:tcBorders>
              <w:top w:val="single" w:sz="4" w:space="0" w:color="auto"/>
              <w:left w:val="single" w:sz="4" w:space="0" w:color="000000"/>
              <w:bottom w:val="nil"/>
              <w:right w:val="nil"/>
            </w:tcBorders>
            <w:shd w:val="clear" w:color="auto" w:fill="auto"/>
            <w:noWrap/>
            <w:vAlign w:val="bottom"/>
            <w:hideMark/>
          </w:tcPr>
          <w:p w:rsidR="008606EB" w:rsidRPr="008606EB" w:rsidRDefault="008606EB" w:rsidP="008606EB">
            <w:pPr>
              <w:rPr>
                <w:rFonts w:cs="Arial"/>
                <w:b/>
                <w:bCs/>
                <w:sz w:val="20"/>
                <w:szCs w:val="20"/>
                <w:lang w:val="en-US"/>
              </w:rPr>
            </w:pPr>
            <w:r w:rsidRPr="008606EB">
              <w:rPr>
                <w:rFonts w:cs="Arial"/>
                <w:b/>
                <w:bCs/>
                <w:sz w:val="20"/>
                <w:szCs w:val="20"/>
                <w:lang w:val="en-US"/>
              </w:rPr>
              <w:t>Band 2</w:t>
            </w:r>
          </w:p>
        </w:tc>
        <w:tc>
          <w:tcPr>
            <w:tcW w:w="0" w:type="auto"/>
            <w:tcBorders>
              <w:top w:val="single" w:sz="4" w:space="0" w:color="auto"/>
              <w:left w:val="nil"/>
              <w:bottom w:val="nil"/>
              <w:right w:val="nil"/>
            </w:tcBorders>
            <w:shd w:val="clear" w:color="auto" w:fill="auto"/>
            <w:noWrap/>
            <w:vAlign w:val="bottom"/>
            <w:hideMark/>
          </w:tcPr>
          <w:p w:rsidR="008606EB" w:rsidRPr="008606EB" w:rsidRDefault="008606EB" w:rsidP="008606EB">
            <w:pPr>
              <w:rPr>
                <w:rFonts w:cs="Arial"/>
                <w:b/>
                <w:bCs/>
                <w:sz w:val="20"/>
                <w:szCs w:val="20"/>
                <w:lang w:val="en-US"/>
              </w:rPr>
            </w:pPr>
            <w:r w:rsidRPr="008606EB">
              <w:rPr>
                <w:rFonts w:cs="Arial"/>
                <w:b/>
                <w:bCs/>
                <w:sz w:val="20"/>
                <w:szCs w:val="20"/>
                <w:lang w:val="en-US"/>
              </w:rPr>
              <w:t> </w:t>
            </w:r>
          </w:p>
        </w:tc>
        <w:tc>
          <w:tcPr>
            <w:tcW w:w="0" w:type="auto"/>
            <w:tcBorders>
              <w:top w:val="single" w:sz="4" w:space="0" w:color="auto"/>
              <w:left w:val="single" w:sz="4" w:space="0" w:color="000000"/>
              <w:bottom w:val="nil"/>
              <w:right w:val="nil"/>
            </w:tcBorders>
            <w:shd w:val="clear" w:color="auto" w:fill="auto"/>
            <w:noWrap/>
            <w:vAlign w:val="bottom"/>
            <w:hideMark/>
          </w:tcPr>
          <w:p w:rsidR="008606EB" w:rsidRPr="008606EB" w:rsidRDefault="008606EB" w:rsidP="008606EB">
            <w:pPr>
              <w:rPr>
                <w:rFonts w:cs="Arial"/>
                <w:b/>
                <w:bCs/>
                <w:sz w:val="20"/>
                <w:szCs w:val="20"/>
                <w:lang w:val="en-US"/>
              </w:rPr>
            </w:pPr>
            <w:r w:rsidRPr="008606EB">
              <w:rPr>
                <w:rFonts w:cs="Arial"/>
                <w:b/>
                <w:bCs/>
                <w:sz w:val="20"/>
                <w:szCs w:val="20"/>
                <w:lang w:val="en-US"/>
              </w:rPr>
              <w:t>Band 3</w:t>
            </w:r>
          </w:p>
        </w:tc>
        <w:tc>
          <w:tcPr>
            <w:tcW w:w="0" w:type="auto"/>
            <w:tcBorders>
              <w:top w:val="single" w:sz="4" w:space="0" w:color="auto"/>
              <w:left w:val="nil"/>
              <w:bottom w:val="nil"/>
              <w:right w:val="nil"/>
            </w:tcBorders>
            <w:shd w:val="clear" w:color="auto" w:fill="auto"/>
            <w:noWrap/>
            <w:vAlign w:val="bottom"/>
            <w:hideMark/>
          </w:tcPr>
          <w:p w:rsidR="008606EB" w:rsidRPr="008606EB" w:rsidRDefault="008606EB" w:rsidP="008606EB">
            <w:pPr>
              <w:rPr>
                <w:rFonts w:cs="Arial"/>
                <w:b/>
                <w:bCs/>
                <w:sz w:val="20"/>
                <w:szCs w:val="20"/>
                <w:lang w:val="en-US"/>
              </w:rPr>
            </w:pPr>
            <w:r w:rsidRPr="008606EB">
              <w:rPr>
                <w:rFonts w:cs="Arial"/>
                <w:b/>
                <w:bCs/>
                <w:sz w:val="20"/>
                <w:szCs w:val="20"/>
                <w:lang w:val="en-US"/>
              </w:rPr>
              <w:t> </w:t>
            </w:r>
          </w:p>
        </w:tc>
        <w:tc>
          <w:tcPr>
            <w:tcW w:w="0" w:type="auto"/>
            <w:tcBorders>
              <w:top w:val="single" w:sz="4" w:space="0" w:color="auto"/>
              <w:left w:val="single" w:sz="4" w:space="0" w:color="000000"/>
              <w:bottom w:val="nil"/>
              <w:right w:val="nil"/>
            </w:tcBorders>
            <w:shd w:val="clear" w:color="auto" w:fill="auto"/>
            <w:noWrap/>
            <w:vAlign w:val="bottom"/>
            <w:hideMark/>
          </w:tcPr>
          <w:p w:rsidR="008606EB" w:rsidRPr="008606EB" w:rsidRDefault="008606EB" w:rsidP="008606EB">
            <w:pPr>
              <w:rPr>
                <w:rFonts w:cs="Arial"/>
                <w:b/>
                <w:bCs/>
                <w:sz w:val="20"/>
                <w:szCs w:val="20"/>
                <w:lang w:val="en-US"/>
              </w:rPr>
            </w:pPr>
            <w:r w:rsidRPr="008606EB">
              <w:rPr>
                <w:rFonts w:cs="Arial"/>
                <w:b/>
                <w:bCs/>
                <w:sz w:val="20"/>
                <w:szCs w:val="20"/>
                <w:lang w:val="en-US"/>
              </w:rPr>
              <w:t>Band 4</w:t>
            </w:r>
          </w:p>
        </w:tc>
        <w:tc>
          <w:tcPr>
            <w:tcW w:w="0" w:type="auto"/>
            <w:tcBorders>
              <w:top w:val="single" w:sz="4" w:space="0" w:color="auto"/>
              <w:left w:val="nil"/>
              <w:bottom w:val="nil"/>
              <w:right w:val="nil"/>
            </w:tcBorders>
            <w:shd w:val="clear" w:color="auto" w:fill="auto"/>
            <w:noWrap/>
            <w:vAlign w:val="bottom"/>
            <w:hideMark/>
          </w:tcPr>
          <w:p w:rsidR="008606EB" w:rsidRPr="008606EB" w:rsidRDefault="008606EB" w:rsidP="008606EB">
            <w:pPr>
              <w:rPr>
                <w:rFonts w:cs="Arial"/>
                <w:b/>
                <w:bCs/>
                <w:sz w:val="20"/>
                <w:szCs w:val="20"/>
                <w:lang w:val="en-US"/>
              </w:rPr>
            </w:pPr>
            <w:r w:rsidRPr="008606EB">
              <w:rPr>
                <w:rFonts w:cs="Arial"/>
                <w:b/>
                <w:bCs/>
                <w:sz w:val="20"/>
                <w:szCs w:val="20"/>
                <w:lang w:val="en-US"/>
              </w:rPr>
              <w:t> </w:t>
            </w:r>
          </w:p>
        </w:tc>
      </w:tr>
      <w:tr w:rsidR="008606EB" w:rsidRPr="008606EB" w:rsidTr="008E01D0">
        <w:trPr>
          <w:trHeight w:val="300"/>
        </w:trPr>
        <w:tc>
          <w:tcPr>
            <w:tcW w:w="0" w:type="auto"/>
            <w:tcBorders>
              <w:top w:val="single" w:sz="4" w:space="0" w:color="000000"/>
              <w:left w:val="single" w:sz="4" w:space="0" w:color="auto"/>
              <w:bottom w:val="nil"/>
              <w:right w:val="nil"/>
            </w:tcBorders>
            <w:shd w:val="clear" w:color="auto" w:fill="auto"/>
            <w:noWrap/>
            <w:vAlign w:val="bottom"/>
            <w:hideMark/>
          </w:tcPr>
          <w:p w:rsidR="008606EB" w:rsidRPr="008606EB" w:rsidRDefault="008606EB" w:rsidP="008606EB">
            <w:pPr>
              <w:rPr>
                <w:rFonts w:cs="Arial"/>
                <w:b/>
                <w:bCs/>
                <w:sz w:val="20"/>
                <w:szCs w:val="20"/>
                <w:lang w:val="en-US"/>
              </w:rPr>
            </w:pPr>
            <w:r w:rsidRPr="008606EB">
              <w:rPr>
                <w:rFonts w:cs="Arial"/>
                <w:b/>
                <w:bCs/>
                <w:sz w:val="20"/>
                <w:szCs w:val="20"/>
                <w:lang w:val="en-US"/>
              </w:rPr>
              <w:t>Ethnic Code2</w:t>
            </w:r>
          </w:p>
        </w:tc>
        <w:tc>
          <w:tcPr>
            <w:tcW w:w="0" w:type="auto"/>
            <w:tcBorders>
              <w:top w:val="single" w:sz="4" w:space="0" w:color="000000"/>
              <w:left w:val="single" w:sz="4" w:space="0" w:color="000000"/>
              <w:bottom w:val="nil"/>
              <w:right w:val="nil"/>
            </w:tcBorders>
            <w:shd w:val="clear" w:color="auto" w:fill="auto"/>
            <w:noWrap/>
            <w:vAlign w:val="bottom"/>
            <w:hideMark/>
          </w:tcPr>
          <w:p w:rsidR="008606EB" w:rsidRPr="008606EB" w:rsidRDefault="008606EB" w:rsidP="008606EB">
            <w:pPr>
              <w:rPr>
                <w:rFonts w:cs="Arial"/>
                <w:b/>
                <w:bCs/>
                <w:sz w:val="20"/>
                <w:szCs w:val="20"/>
                <w:lang w:val="en-US"/>
              </w:rPr>
            </w:pPr>
            <w:r w:rsidRPr="008606EB">
              <w:rPr>
                <w:rFonts w:cs="Arial"/>
                <w:b/>
                <w:bCs/>
                <w:sz w:val="20"/>
                <w:szCs w:val="20"/>
                <w:lang w:val="en-US"/>
              </w:rPr>
              <w:t>Non clinical</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8606EB" w:rsidRPr="008606EB" w:rsidRDefault="008606EB" w:rsidP="008606EB">
            <w:pPr>
              <w:rPr>
                <w:rFonts w:cs="Arial"/>
                <w:b/>
                <w:bCs/>
                <w:sz w:val="20"/>
                <w:szCs w:val="20"/>
                <w:lang w:val="en-US"/>
              </w:rPr>
            </w:pPr>
            <w:r w:rsidRPr="008606EB">
              <w:rPr>
                <w:rFonts w:cs="Arial"/>
                <w:b/>
                <w:bCs/>
                <w:sz w:val="20"/>
                <w:szCs w:val="20"/>
                <w:lang w:val="en-US"/>
              </w:rPr>
              <w:t>Clinical</w:t>
            </w:r>
          </w:p>
        </w:tc>
        <w:tc>
          <w:tcPr>
            <w:tcW w:w="0" w:type="auto"/>
            <w:tcBorders>
              <w:top w:val="single" w:sz="4" w:space="0" w:color="auto"/>
              <w:left w:val="nil"/>
              <w:bottom w:val="nil"/>
              <w:right w:val="single" w:sz="4" w:space="0" w:color="auto"/>
            </w:tcBorders>
            <w:shd w:val="clear" w:color="auto" w:fill="auto"/>
            <w:noWrap/>
            <w:vAlign w:val="bottom"/>
            <w:hideMark/>
          </w:tcPr>
          <w:p w:rsidR="008606EB" w:rsidRPr="008606EB" w:rsidRDefault="008606EB" w:rsidP="008606EB">
            <w:pPr>
              <w:rPr>
                <w:rFonts w:cs="Arial"/>
                <w:b/>
                <w:bCs/>
                <w:sz w:val="20"/>
                <w:szCs w:val="20"/>
                <w:lang w:val="en-US"/>
              </w:rPr>
            </w:pPr>
            <w:r w:rsidRPr="008606EB">
              <w:rPr>
                <w:rFonts w:cs="Arial"/>
                <w:b/>
                <w:bCs/>
                <w:sz w:val="20"/>
                <w:szCs w:val="20"/>
                <w:lang w:val="en-US"/>
              </w:rPr>
              <w:t>Clinical</w:t>
            </w:r>
          </w:p>
        </w:tc>
        <w:tc>
          <w:tcPr>
            <w:tcW w:w="0" w:type="auto"/>
            <w:tcBorders>
              <w:top w:val="single" w:sz="4" w:space="0" w:color="000000"/>
              <w:left w:val="nil"/>
              <w:bottom w:val="nil"/>
              <w:right w:val="nil"/>
            </w:tcBorders>
            <w:shd w:val="clear" w:color="auto" w:fill="auto"/>
            <w:noWrap/>
            <w:vAlign w:val="bottom"/>
            <w:hideMark/>
          </w:tcPr>
          <w:p w:rsidR="008606EB" w:rsidRPr="008606EB" w:rsidRDefault="008606EB" w:rsidP="008606EB">
            <w:pPr>
              <w:rPr>
                <w:rFonts w:cs="Arial"/>
                <w:b/>
                <w:bCs/>
                <w:sz w:val="20"/>
                <w:szCs w:val="20"/>
                <w:lang w:val="en-US"/>
              </w:rPr>
            </w:pPr>
            <w:r w:rsidRPr="008606EB">
              <w:rPr>
                <w:rFonts w:cs="Arial"/>
                <w:b/>
                <w:bCs/>
                <w:sz w:val="20"/>
                <w:szCs w:val="20"/>
                <w:lang w:val="en-US"/>
              </w:rPr>
              <w:t>Non clinical</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8606EB" w:rsidRPr="008606EB" w:rsidRDefault="008606EB" w:rsidP="008606EB">
            <w:pPr>
              <w:rPr>
                <w:rFonts w:cs="Arial"/>
                <w:b/>
                <w:bCs/>
                <w:sz w:val="20"/>
                <w:szCs w:val="20"/>
                <w:lang w:val="en-US"/>
              </w:rPr>
            </w:pPr>
            <w:r w:rsidRPr="008606EB">
              <w:rPr>
                <w:rFonts w:cs="Arial"/>
                <w:b/>
                <w:bCs/>
                <w:sz w:val="20"/>
                <w:szCs w:val="20"/>
                <w:lang w:val="en-US"/>
              </w:rPr>
              <w:t>Clinical</w:t>
            </w:r>
          </w:p>
        </w:tc>
        <w:tc>
          <w:tcPr>
            <w:tcW w:w="0" w:type="auto"/>
            <w:tcBorders>
              <w:top w:val="single" w:sz="4" w:space="0" w:color="000000"/>
              <w:left w:val="nil"/>
              <w:bottom w:val="nil"/>
              <w:right w:val="nil"/>
            </w:tcBorders>
            <w:shd w:val="clear" w:color="auto" w:fill="auto"/>
            <w:noWrap/>
            <w:vAlign w:val="bottom"/>
            <w:hideMark/>
          </w:tcPr>
          <w:p w:rsidR="008606EB" w:rsidRPr="008606EB" w:rsidRDefault="008606EB" w:rsidP="008606EB">
            <w:pPr>
              <w:rPr>
                <w:rFonts w:cs="Arial"/>
                <w:b/>
                <w:bCs/>
                <w:sz w:val="20"/>
                <w:szCs w:val="20"/>
                <w:lang w:val="en-US"/>
              </w:rPr>
            </w:pPr>
            <w:r w:rsidRPr="008606EB">
              <w:rPr>
                <w:rFonts w:cs="Arial"/>
                <w:b/>
                <w:bCs/>
                <w:sz w:val="20"/>
                <w:szCs w:val="20"/>
                <w:lang w:val="en-US"/>
              </w:rPr>
              <w:t>Non clinical</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8606EB" w:rsidRPr="008606EB" w:rsidRDefault="008606EB" w:rsidP="008606EB">
            <w:pPr>
              <w:rPr>
                <w:rFonts w:cs="Arial"/>
                <w:b/>
                <w:bCs/>
                <w:sz w:val="20"/>
                <w:szCs w:val="20"/>
                <w:lang w:val="en-US"/>
              </w:rPr>
            </w:pPr>
            <w:r w:rsidRPr="008606EB">
              <w:rPr>
                <w:rFonts w:cs="Arial"/>
                <w:b/>
                <w:bCs/>
                <w:sz w:val="20"/>
                <w:szCs w:val="20"/>
                <w:lang w:val="en-US"/>
              </w:rPr>
              <w:t>Clinical</w:t>
            </w:r>
          </w:p>
        </w:tc>
        <w:tc>
          <w:tcPr>
            <w:tcW w:w="0" w:type="auto"/>
            <w:tcBorders>
              <w:top w:val="single" w:sz="4" w:space="0" w:color="000000"/>
              <w:left w:val="nil"/>
              <w:bottom w:val="nil"/>
              <w:right w:val="nil"/>
            </w:tcBorders>
            <w:shd w:val="clear" w:color="auto" w:fill="auto"/>
            <w:noWrap/>
            <w:vAlign w:val="bottom"/>
            <w:hideMark/>
          </w:tcPr>
          <w:p w:rsidR="008606EB" w:rsidRPr="008606EB" w:rsidRDefault="008606EB" w:rsidP="008606EB">
            <w:pPr>
              <w:rPr>
                <w:rFonts w:cs="Arial"/>
                <w:b/>
                <w:bCs/>
                <w:sz w:val="20"/>
                <w:szCs w:val="20"/>
                <w:lang w:val="en-US"/>
              </w:rPr>
            </w:pPr>
            <w:r w:rsidRPr="008606EB">
              <w:rPr>
                <w:rFonts w:cs="Arial"/>
                <w:b/>
                <w:bCs/>
                <w:sz w:val="20"/>
                <w:szCs w:val="20"/>
                <w:lang w:val="en-US"/>
              </w:rPr>
              <w:t>Non clinical</w:t>
            </w:r>
          </w:p>
        </w:tc>
      </w:tr>
      <w:tr w:rsidR="008606EB" w:rsidRPr="008606EB" w:rsidTr="008E01D0">
        <w:trPr>
          <w:trHeight w:val="300"/>
        </w:trPr>
        <w:tc>
          <w:tcPr>
            <w:tcW w:w="0" w:type="auto"/>
            <w:tcBorders>
              <w:top w:val="single" w:sz="4" w:space="0" w:color="000000"/>
              <w:left w:val="single" w:sz="4" w:space="0" w:color="auto"/>
              <w:bottom w:val="nil"/>
              <w:right w:val="nil"/>
            </w:tcBorders>
            <w:shd w:val="clear" w:color="auto" w:fill="auto"/>
            <w:noWrap/>
            <w:vAlign w:val="bottom"/>
            <w:hideMark/>
          </w:tcPr>
          <w:p w:rsidR="008606EB" w:rsidRPr="008606EB" w:rsidRDefault="008606EB" w:rsidP="008606EB">
            <w:pPr>
              <w:rPr>
                <w:rFonts w:cs="Arial"/>
                <w:sz w:val="20"/>
                <w:szCs w:val="20"/>
                <w:lang w:val="en-US"/>
              </w:rPr>
            </w:pPr>
            <w:r w:rsidRPr="008606EB">
              <w:rPr>
                <w:rFonts w:cs="Arial"/>
                <w:sz w:val="20"/>
                <w:szCs w:val="20"/>
                <w:lang w:val="en-US"/>
              </w:rPr>
              <w:t>White</w:t>
            </w:r>
          </w:p>
        </w:tc>
        <w:tc>
          <w:tcPr>
            <w:tcW w:w="0" w:type="auto"/>
            <w:tcBorders>
              <w:top w:val="single" w:sz="4" w:space="0" w:color="000000"/>
              <w:left w:val="single" w:sz="4" w:space="0" w:color="000000"/>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96.77%</w:t>
            </w:r>
          </w:p>
        </w:tc>
        <w:tc>
          <w:tcPr>
            <w:tcW w:w="0" w:type="auto"/>
            <w:tcBorders>
              <w:top w:val="single" w:sz="4" w:space="0" w:color="000000"/>
              <w:left w:val="single" w:sz="4" w:space="0" w:color="000000"/>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100.00%</w:t>
            </w:r>
          </w:p>
        </w:tc>
        <w:tc>
          <w:tcPr>
            <w:tcW w:w="0" w:type="auto"/>
            <w:tcBorders>
              <w:top w:val="single" w:sz="4" w:space="0" w:color="000000"/>
              <w:left w:val="single" w:sz="4" w:space="0" w:color="000000"/>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94.74%</w:t>
            </w:r>
          </w:p>
        </w:tc>
        <w:tc>
          <w:tcPr>
            <w:tcW w:w="0" w:type="auto"/>
            <w:tcBorders>
              <w:top w:val="single" w:sz="4" w:space="0" w:color="000000"/>
              <w:left w:val="nil"/>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89.06%</w:t>
            </w:r>
          </w:p>
        </w:tc>
        <w:tc>
          <w:tcPr>
            <w:tcW w:w="0" w:type="auto"/>
            <w:tcBorders>
              <w:top w:val="single" w:sz="4" w:space="0" w:color="000000"/>
              <w:left w:val="single" w:sz="4" w:space="0" w:color="000000"/>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86.97%</w:t>
            </w:r>
          </w:p>
        </w:tc>
        <w:tc>
          <w:tcPr>
            <w:tcW w:w="0" w:type="auto"/>
            <w:tcBorders>
              <w:top w:val="single" w:sz="4" w:space="0" w:color="000000"/>
              <w:left w:val="nil"/>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89.95%</w:t>
            </w:r>
          </w:p>
        </w:tc>
        <w:tc>
          <w:tcPr>
            <w:tcW w:w="0" w:type="auto"/>
            <w:tcBorders>
              <w:top w:val="single" w:sz="4" w:space="0" w:color="000000"/>
              <w:left w:val="single" w:sz="4" w:space="0" w:color="000000"/>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91.48%</w:t>
            </w:r>
          </w:p>
        </w:tc>
        <w:tc>
          <w:tcPr>
            <w:tcW w:w="0" w:type="auto"/>
            <w:tcBorders>
              <w:top w:val="single" w:sz="4" w:space="0" w:color="000000"/>
              <w:left w:val="nil"/>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84.94%</w:t>
            </w:r>
          </w:p>
        </w:tc>
      </w:tr>
      <w:tr w:rsidR="008606EB" w:rsidRPr="008606EB" w:rsidTr="008E01D0">
        <w:trPr>
          <w:trHeight w:val="300"/>
        </w:trPr>
        <w:tc>
          <w:tcPr>
            <w:tcW w:w="0" w:type="auto"/>
            <w:tcBorders>
              <w:top w:val="nil"/>
              <w:left w:val="single" w:sz="4" w:space="0" w:color="auto"/>
              <w:bottom w:val="nil"/>
              <w:right w:val="nil"/>
            </w:tcBorders>
            <w:shd w:val="clear" w:color="000000" w:fill="DCE6F1"/>
            <w:noWrap/>
            <w:vAlign w:val="bottom"/>
            <w:hideMark/>
          </w:tcPr>
          <w:p w:rsidR="008606EB" w:rsidRPr="008606EB" w:rsidRDefault="008606EB" w:rsidP="008606EB">
            <w:pPr>
              <w:rPr>
                <w:rFonts w:cs="Arial"/>
                <w:sz w:val="20"/>
                <w:szCs w:val="20"/>
                <w:lang w:val="en-US"/>
              </w:rPr>
            </w:pPr>
            <w:r w:rsidRPr="008606EB">
              <w:rPr>
                <w:rFonts w:cs="Arial"/>
                <w:sz w:val="20"/>
                <w:szCs w:val="20"/>
                <w:lang w:val="en-US"/>
              </w:rPr>
              <w:t>BME</w:t>
            </w:r>
          </w:p>
        </w:tc>
        <w:tc>
          <w:tcPr>
            <w:tcW w:w="0" w:type="auto"/>
            <w:tcBorders>
              <w:top w:val="nil"/>
              <w:left w:val="single" w:sz="4" w:space="0" w:color="000000"/>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0.00%</w:t>
            </w:r>
          </w:p>
        </w:tc>
        <w:tc>
          <w:tcPr>
            <w:tcW w:w="0" w:type="auto"/>
            <w:tcBorders>
              <w:top w:val="nil"/>
              <w:left w:val="single" w:sz="4" w:space="0" w:color="000000"/>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0.00%</w:t>
            </w:r>
          </w:p>
        </w:tc>
        <w:tc>
          <w:tcPr>
            <w:tcW w:w="0" w:type="auto"/>
            <w:tcBorders>
              <w:top w:val="nil"/>
              <w:left w:val="single" w:sz="4" w:space="0" w:color="000000"/>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3.51%</w:t>
            </w: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1.11%</w:t>
            </w:r>
          </w:p>
        </w:tc>
        <w:tc>
          <w:tcPr>
            <w:tcW w:w="0" w:type="auto"/>
            <w:tcBorders>
              <w:top w:val="nil"/>
              <w:left w:val="single" w:sz="4" w:space="0" w:color="000000"/>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4.75%</w:t>
            </w: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1.26%</w:t>
            </w:r>
          </w:p>
        </w:tc>
        <w:tc>
          <w:tcPr>
            <w:tcW w:w="0" w:type="auto"/>
            <w:tcBorders>
              <w:top w:val="nil"/>
              <w:left w:val="single" w:sz="4" w:space="0" w:color="000000"/>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1.70%</w:t>
            </w: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1.51%</w:t>
            </w:r>
          </w:p>
        </w:tc>
      </w:tr>
      <w:tr w:rsidR="008606EB" w:rsidRPr="008606EB" w:rsidTr="008E01D0">
        <w:trPr>
          <w:trHeight w:val="300"/>
        </w:trPr>
        <w:tc>
          <w:tcPr>
            <w:tcW w:w="0" w:type="auto"/>
            <w:tcBorders>
              <w:top w:val="nil"/>
              <w:left w:val="single" w:sz="4" w:space="0" w:color="auto"/>
              <w:bottom w:val="nil"/>
              <w:right w:val="nil"/>
            </w:tcBorders>
            <w:shd w:val="clear" w:color="auto" w:fill="auto"/>
            <w:noWrap/>
            <w:vAlign w:val="bottom"/>
            <w:hideMark/>
          </w:tcPr>
          <w:p w:rsidR="008606EB" w:rsidRPr="008606EB" w:rsidRDefault="008606EB" w:rsidP="008606EB">
            <w:pPr>
              <w:rPr>
                <w:rFonts w:cs="Arial"/>
                <w:sz w:val="20"/>
                <w:szCs w:val="20"/>
                <w:lang w:val="en-US"/>
              </w:rPr>
            </w:pPr>
            <w:r w:rsidRPr="008606EB">
              <w:rPr>
                <w:rFonts w:cs="Arial"/>
                <w:sz w:val="20"/>
                <w:szCs w:val="20"/>
                <w:lang w:val="en-US"/>
              </w:rPr>
              <w:t>Chose not to state</w:t>
            </w:r>
          </w:p>
        </w:tc>
        <w:tc>
          <w:tcPr>
            <w:tcW w:w="0" w:type="auto"/>
            <w:tcBorders>
              <w:top w:val="nil"/>
              <w:left w:val="single" w:sz="4" w:space="0" w:color="000000"/>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3.23%</w:t>
            </w:r>
          </w:p>
        </w:tc>
        <w:tc>
          <w:tcPr>
            <w:tcW w:w="0" w:type="auto"/>
            <w:tcBorders>
              <w:top w:val="nil"/>
              <w:left w:val="single" w:sz="4" w:space="0" w:color="000000"/>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0.00%</w:t>
            </w:r>
          </w:p>
        </w:tc>
        <w:tc>
          <w:tcPr>
            <w:tcW w:w="0" w:type="auto"/>
            <w:tcBorders>
              <w:top w:val="nil"/>
              <w:left w:val="single" w:sz="4" w:space="0" w:color="000000"/>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1.75%</w:t>
            </w: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9.83%</w:t>
            </w:r>
          </w:p>
        </w:tc>
        <w:tc>
          <w:tcPr>
            <w:tcW w:w="0" w:type="auto"/>
            <w:tcBorders>
              <w:top w:val="nil"/>
              <w:left w:val="single" w:sz="4" w:space="0" w:color="000000"/>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6.79%</w:t>
            </w: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7.29%</w:t>
            </w:r>
          </w:p>
        </w:tc>
        <w:tc>
          <w:tcPr>
            <w:tcW w:w="0" w:type="auto"/>
            <w:tcBorders>
              <w:top w:val="nil"/>
              <w:left w:val="single" w:sz="4" w:space="0" w:color="000000"/>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6.82%</w:t>
            </w: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13.25%</w:t>
            </w:r>
          </w:p>
        </w:tc>
      </w:tr>
      <w:tr w:rsidR="008606EB" w:rsidRPr="008606EB" w:rsidTr="008E01D0">
        <w:trPr>
          <w:trHeight w:val="300"/>
        </w:trPr>
        <w:tc>
          <w:tcPr>
            <w:tcW w:w="0" w:type="auto"/>
            <w:tcBorders>
              <w:top w:val="nil"/>
              <w:left w:val="single" w:sz="4" w:space="0" w:color="auto"/>
              <w:bottom w:val="single" w:sz="4" w:space="0" w:color="auto"/>
              <w:right w:val="nil"/>
            </w:tcBorders>
            <w:shd w:val="clear" w:color="auto" w:fill="auto"/>
            <w:noWrap/>
            <w:vAlign w:val="bottom"/>
            <w:hideMark/>
          </w:tcPr>
          <w:p w:rsidR="008606EB" w:rsidRPr="008606EB" w:rsidRDefault="008606EB" w:rsidP="008606EB">
            <w:pPr>
              <w:rPr>
                <w:rFonts w:cs="Arial"/>
                <w:sz w:val="20"/>
                <w:szCs w:val="20"/>
                <w:lang w:val="en-US"/>
              </w:rPr>
            </w:pPr>
            <w:r w:rsidRPr="008606EB">
              <w:rPr>
                <w:rFonts w:cs="Arial"/>
                <w:sz w:val="20"/>
                <w:szCs w:val="20"/>
                <w:lang w:val="en-US"/>
              </w:rPr>
              <w:t>No info</w:t>
            </w:r>
          </w:p>
        </w:tc>
        <w:tc>
          <w:tcPr>
            <w:tcW w:w="0" w:type="auto"/>
            <w:tcBorders>
              <w:top w:val="nil"/>
              <w:left w:val="single" w:sz="4" w:space="0" w:color="000000"/>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0.00%</w:t>
            </w:r>
          </w:p>
        </w:tc>
        <w:tc>
          <w:tcPr>
            <w:tcW w:w="0" w:type="auto"/>
            <w:tcBorders>
              <w:top w:val="nil"/>
              <w:left w:val="single" w:sz="4" w:space="0" w:color="000000"/>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0.00%</w:t>
            </w:r>
          </w:p>
        </w:tc>
        <w:tc>
          <w:tcPr>
            <w:tcW w:w="0" w:type="auto"/>
            <w:tcBorders>
              <w:top w:val="nil"/>
              <w:left w:val="single" w:sz="4" w:space="0" w:color="000000"/>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0.00%</w:t>
            </w: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0.00%</w:t>
            </w:r>
          </w:p>
        </w:tc>
        <w:tc>
          <w:tcPr>
            <w:tcW w:w="0" w:type="auto"/>
            <w:tcBorders>
              <w:top w:val="nil"/>
              <w:left w:val="single" w:sz="4" w:space="0" w:color="000000"/>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1.49%</w:t>
            </w: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1.51%</w:t>
            </w:r>
          </w:p>
        </w:tc>
        <w:tc>
          <w:tcPr>
            <w:tcW w:w="0" w:type="auto"/>
            <w:tcBorders>
              <w:top w:val="nil"/>
              <w:left w:val="single" w:sz="4" w:space="0" w:color="000000"/>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0.00%</w:t>
            </w: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0.30%</w:t>
            </w:r>
          </w:p>
        </w:tc>
      </w:tr>
      <w:tr w:rsidR="008606EB" w:rsidRPr="008606EB" w:rsidTr="008E01D0">
        <w:trPr>
          <w:trHeight w:val="300"/>
        </w:trPr>
        <w:tc>
          <w:tcPr>
            <w:tcW w:w="0" w:type="auto"/>
            <w:tcBorders>
              <w:top w:val="nil"/>
              <w:left w:val="single" w:sz="4" w:space="0" w:color="auto"/>
              <w:bottom w:val="nil"/>
              <w:right w:val="single" w:sz="4" w:space="0" w:color="auto"/>
            </w:tcBorders>
            <w:shd w:val="clear" w:color="000000" w:fill="DCE6F1"/>
            <w:noWrap/>
            <w:vAlign w:val="bottom"/>
            <w:hideMark/>
          </w:tcPr>
          <w:p w:rsidR="008606EB" w:rsidRPr="008606EB" w:rsidRDefault="008606EB" w:rsidP="008606EB">
            <w:pPr>
              <w:rPr>
                <w:rFonts w:cs="Arial"/>
                <w:color w:val="C00000"/>
                <w:sz w:val="20"/>
                <w:szCs w:val="20"/>
                <w:lang w:val="en-US"/>
              </w:rPr>
            </w:pPr>
            <w:r w:rsidRPr="008606EB">
              <w:rPr>
                <w:rFonts w:cs="Arial"/>
                <w:color w:val="C00000"/>
                <w:sz w:val="20"/>
                <w:szCs w:val="20"/>
                <w:lang w:val="en-US"/>
              </w:rPr>
              <w:t>BME: % difference from whole workforce BME (3.36)</w:t>
            </w:r>
          </w:p>
        </w:tc>
        <w:tc>
          <w:tcPr>
            <w:tcW w:w="0" w:type="auto"/>
            <w:tcBorders>
              <w:top w:val="single" w:sz="4" w:space="0" w:color="auto"/>
              <w:left w:val="nil"/>
              <w:bottom w:val="single" w:sz="4" w:space="0" w:color="auto"/>
              <w:right w:val="single" w:sz="4" w:space="0" w:color="auto"/>
            </w:tcBorders>
            <w:shd w:val="clear" w:color="000000" w:fill="DCE6F1"/>
            <w:noWrap/>
            <w:vAlign w:val="bottom"/>
            <w:hideMark/>
          </w:tcPr>
          <w:p w:rsidR="008606EB" w:rsidRPr="008606EB" w:rsidRDefault="008606EB" w:rsidP="008606EB">
            <w:pPr>
              <w:jc w:val="right"/>
              <w:rPr>
                <w:rFonts w:cs="Arial"/>
                <w:color w:val="C00000"/>
                <w:sz w:val="20"/>
                <w:szCs w:val="20"/>
                <w:lang w:val="en-US"/>
              </w:rPr>
            </w:pPr>
            <w:r w:rsidRPr="008606EB">
              <w:rPr>
                <w:rFonts w:cs="Arial"/>
                <w:color w:val="C00000"/>
                <w:sz w:val="20"/>
                <w:szCs w:val="20"/>
                <w:lang w:val="en-US"/>
              </w:rPr>
              <w:t>-3.36%</w:t>
            </w:r>
          </w:p>
        </w:tc>
        <w:tc>
          <w:tcPr>
            <w:tcW w:w="0" w:type="auto"/>
            <w:tcBorders>
              <w:top w:val="single" w:sz="4" w:space="0" w:color="auto"/>
              <w:left w:val="nil"/>
              <w:bottom w:val="single" w:sz="4" w:space="0" w:color="auto"/>
              <w:right w:val="single" w:sz="4" w:space="0" w:color="auto"/>
            </w:tcBorders>
            <w:shd w:val="clear" w:color="000000" w:fill="DCE6F1"/>
            <w:noWrap/>
            <w:vAlign w:val="bottom"/>
            <w:hideMark/>
          </w:tcPr>
          <w:p w:rsidR="008606EB" w:rsidRPr="008606EB" w:rsidRDefault="008606EB" w:rsidP="008606EB">
            <w:pPr>
              <w:jc w:val="right"/>
              <w:rPr>
                <w:rFonts w:cs="Arial"/>
                <w:color w:val="C00000"/>
                <w:sz w:val="20"/>
                <w:szCs w:val="20"/>
                <w:lang w:val="en-US"/>
              </w:rPr>
            </w:pPr>
            <w:r w:rsidRPr="008606EB">
              <w:rPr>
                <w:rFonts w:cs="Arial"/>
                <w:color w:val="C00000"/>
                <w:sz w:val="20"/>
                <w:szCs w:val="20"/>
                <w:lang w:val="en-US"/>
              </w:rPr>
              <w:t>-3.36%</w:t>
            </w:r>
          </w:p>
        </w:tc>
        <w:tc>
          <w:tcPr>
            <w:tcW w:w="0" w:type="auto"/>
            <w:tcBorders>
              <w:top w:val="single" w:sz="4" w:space="0" w:color="auto"/>
              <w:left w:val="nil"/>
              <w:bottom w:val="single" w:sz="4" w:space="0" w:color="auto"/>
              <w:right w:val="single" w:sz="4" w:space="0" w:color="auto"/>
            </w:tcBorders>
            <w:shd w:val="clear" w:color="000000" w:fill="DCE6F1"/>
            <w:noWrap/>
            <w:vAlign w:val="bottom"/>
            <w:hideMark/>
          </w:tcPr>
          <w:p w:rsidR="008606EB" w:rsidRPr="008606EB" w:rsidRDefault="008606EB" w:rsidP="008606EB">
            <w:pPr>
              <w:jc w:val="right"/>
              <w:rPr>
                <w:rFonts w:cs="Arial"/>
                <w:color w:val="C00000"/>
                <w:sz w:val="20"/>
                <w:szCs w:val="20"/>
                <w:lang w:val="en-US"/>
              </w:rPr>
            </w:pPr>
            <w:r w:rsidRPr="008606EB">
              <w:rPr>
                <w:rFonts w:cs="Arial"/>
                <w:color w:val="C00000"/>
                <w:sz w:val="20"/>
                <w:szCs w:val="20"/>
                <w:lang w:val="en-US"/>
              </w:rPr>
              <w:t>0.14%</w:t>
            </w:r>
          </w:p>
        </w:tc>
        <w:tc>
          <w:tcPr>
            <w:tcW w:w="0" w:type="auto"/>
            <w:tcBorders>
              <w:top w:val="single" w:sz="4" w:space="0" w:color="auto"/>
              <w:left w:val="nil"/>
              <w:bottom w:val="single" w:sz="4" w:space="0" w:color="auto"/>
              <w:right w:val="single" w:sz="4" w:space="0" w:color="auto"/>
            </w:tcBorders>
            <w:shd w:val="clear" w:color="000000" w:fill="DCE6F1"/>
            <w:noWrap/>
            <w:vAlign w:val="bottom"/>
            <w:hideMark/>
          </w:tcPr>
          <w:p w:rsidR="008606EB" w:rsidRPr="008606EB" w:rsidRDefault="008606EB" w:rsidP="008606EB">
            <w:pPr>
              <w:jc w:val="right"/>
              <w:rPr>
                <w:rFonts w:cs="Arial"/>
                <w:color w:val="C00000"/>
                <w:sz w:val="20"/>
                <w:szCs w:val="20"/>
                <w:lang w:val="en-US"/>
              </w:rPr>
            </w:pPr>
            <w:r w:rsidRPr="008606EB">
              <w:rPr>
                <w:rFonts w:cs="Arial"/>
                <w:color w:val="C00000"/>
                <w:sz w:val="20"/>
                <w:szCs w:val="20"/>
                <w:lang w:val="en-US"/>
              </w:rPr>
              <w:t>-2.26%</w:t>
            </w:r>
          </w:p>
        </w:tc>
        <w:tc>
          <w:tcPr>
            <w:tcW w:w="0" w:type="auto"/>
            <w:tcBorders>
              <w:top w:val="single" w:sz="4" w:space="0" w:color="auto"/>
              <w:left w:val="nil"/>
              <w:bottom w:val="single" w:sz="4" w:space="0" w:color="auto"/>
              <w:right w:val="single" w:sz="4" w:space="0" w:color="auto"/>
            </w:tcBorders>
            <w:shd w:val="clear" w:color="000000" w:fill="DCE6F1"/>
            <w:noWrap/>
            <w:vAlign w:val="bottom"/>
            <w:hideMark/>
          </w:tcPr>
          <w:p w:rsidR="008606EB" w:rsidRPr="008606EB" w:rsidRDefault="008606EB" w:rsidP="008606EB">
            <w:pPr>
              <w:jc w:val="right"/>
              <w:rPr>
                <w:rFonts w:cs="Arial"/>
                <w:color w:val="C00000"/>
                <w:sz w:val="20"/>
                <w:szCs w:val="20"/>
                <w:lang w:val="en-US"/>
              </w:rPr>
            </w:pPr>
            <w:r w:rsidRPr="008606EB">
              <w:rPr>
                <w:rFonts w:cs="Arial"/>
                <w:color w:val="C00000"/>
                <w:sz w:val="20"/>
                <w:szCs w:val="20"/>
                <w:lang w:val="en-US"/>
              </w:rPr>
              <w:t>1.38%</w:t>
            </w:r>
          </w:p>
        </w:tc>
        <w:tc>
          <w:tcPr>
            <w:tcW w:w="0" w:type="auto"/>
            <w:tcBorders>
              <w:top w:val="single" w:sz="4" w:space="0" w:color="auto"/>
              <w:left w:val="nil"/>
              <w:bottom w:val="single" w:sz="4" w:space="0" w:color="auto"/>
              <w:right w:val="single" w:sz="4" w:space="0" w:color="auto"/>
            </w:tcBorders>
            <w:shd w:val="clear" w:color="000000" w:fill="DCE6F1"/>
            <w:noWrap/>
            <w:vAlign w:val="bottom"/>
            <w:hideMark/>
          </w:tcPr>
          <w:p w:rsidR="008606EB" w:rsidRPr="008606EB" w:rsidRDefault="008606EB" w:rsidP="008606EB">
            <w:pPr>
              <w:jc w:val="right"/>
              <w:rPr>
                <w:rFonts w:cs="Arial"/>
                <w:color w:val="C00000"/>
                <w:sz w:val="20"/>
                <w:szCs w:val="20"/>
                <w:lang w:val="en-US"/>
              </w:rPr>
            </w:pPr>
            <w:r w:rsidRPr="008606EB">
              <w:rPr>
                <w:rFonts w:cs="Arial"/>
                <w:color w:val="C00000"/>
                <w:sz w:val="20"/>
                <w:szCs w:val="20"/>
                <w:lang w:val="en-US"/>
              </w:rPr>
              <w:t>-2.11%</w:t>
            </w:r>
          </w:p>
        </w:tc>
        <w:tc>
          <w:tcPr>
            <w:tcW w:w="0" w:type="auto"/>
            <w:tcBorders>
              <w:top w:val="single" w:sz="4" w:space="0" w:color="auto"/>
              <w:left w:val="nil"/>
              <w:bottom w:val="single" w:sz="4" w:space="0" w:color="auto"/>
              <w:right w:val="single" w:sz="4" w:space="0" w:color="auto"/>
            </w:tcBorders>
            <w:shd w:val="clear" w:color="000000" w:fill="DCE6F1"/>
            <w:noWrap/>
            <w:vAlign w:val="bottom"/>
            <w:hideMark/>
          </w:tcPr>
          <w:p w:rsidR="008606EB" w:rsidRPr="008606EB" w:rsidRDefault="008606EB" w:rsidP="008606EB">
            <w:pPr>
              <w:jc w:val="right"/>
              <w:rPr>
                <w:rFonts w:cs="Arial"/>
                <w:color w:val="C00000"/>
                <w:sz w:val="20"/>
                <w:szCs w:val="20"/>
                <w:lang w:val="en-US"/>
              </w:rPr>
            </w:pPr>
            <w:r w:rsidRPr="008606EB">
              <w:rPr>
                <w:rFonts w:cs="Arial"/>
                <w:color w:val="C00000"/>
                <w:sz w:val="20"/>
                <w:szCs w:val="20"/>
                <w:lang w:val="en-US"/>
              </w:rPr>
              <w:t>-1.66%</w:t>
            </w:r>
          </w:p>
        </w:tc>
        <w:tc>
          <w:tcPr>
            <w:tcW w:w="0" w:type="auto"/>
            <w:tcBorders>
              <w:top w:val="single" w:sz="4" w:space="0" w:color="auto"/>
              <w:left w:val="nil"/>
              <w:bottom w:val="single" w:sz="4" w:space="0" w:color="auto"/>
              <w:right w:val="single" w:sz="4" w:space="0" w:color="auto"/>
            </w:tcBorders>
            <w:shd w:val="clear" w:color="000000" w:fill="DCE6F1"/>
            <w:noWrap/>
            <w:vAlign w:val="bottom"/>
            <w:hideMark/>
          </w:tcPr>
          <w:p w:rsidR="008606EB" w:rsidRPr="008606EB" w:rsidRDefault="008606EB" w:rsidP="008606EB">
            <w:pPr>
              <w:jc w:val="right"/>
              <w:rPr>
                <w:rFonts w:cs="Arial"/>
                <w:color w:val="C00000"/>
                <w:sz w:val="20"/>
                <w:szCs w:val="20"/>
                <w:lang w:val="en-US"/>
              </w:rPr>
            </w:pPr>
            <w:r w:rsidRPr="008606EB">
              <w:rPr>
                <w:rFonts w:cs="Arial"/>
                <w:color w:val="C00000"/>
                <w:sz w:val="20"/>
                <w:szCs w:val="20"/>
                <w:lang w:val="en-US"/>
              </w:rPr>
              <w:t>-1.86%</w:t>
            </w:r>
          </w:p>
        </w:tc>
      </w:tr>
      <w:tr w:rsidR="008606EB" w:rsidRPr="008606EB" w:rsidTr="008E01D0">
        <w:trPr>
          <w:trHeight w:val="300"/>
        </w:trPr>
        <w:tc>
          <w:tcPr>
            <w:tcW w:w="0" w:type="auto"/>
            <w:tcBorders>
              <w:top w:val="nil"/>
              <w:left w:val="single" w:sz="4" w:space="0" w:color="auto"/>
              <w:bottom w:val="nil"/>
              <w:right w:val="single" w:sz="4" w:space="0" w:color="auto"/>
            </w:tcBorders>
            <w:shd w:val="clear" w:color="000000" w:fill="DCE6F1"/>
            <w:noWrap/>
            <w:vAlign w:val="bottom"/>
          </w:tcPr>
          <w:p w:rsidR="008606EB" w:rsidRDefault="008606EB" w:rsidP="008606EB">
            <w:pPr>
              <w:rPr>
                <w:rFonts w:cs="Arial"/>
                <w:color w:val="C00000"/>
                <w:sz w:val="20"/>
                <w:szCs w:val="20"/>
                <w:lang w:val="en-US"/>
              </w:rPr>
            </w:pPr>
          </w:p>
          <w:p w:rsidR="008606EB" w:rsidRPr="008606EB" w:rsidRDefault="008606EB" w:rsidP="008606EB">
            <w:pPr>
              <w:rPr>
                <w:rFonts w:cs="Arial"/>
                <w:color w:val="C00000"/>
                <w:sz w:val="20"/>
                <w:szCs w:val="20"/>
                <w:lang w:val="en-US"/>
              </w:rPr>
            </w:pPr>
          </w:p>
        </w:tc>
        <w:tc>
          <w:tcPr>
            <w:tcW w:w="0" w:type="auto"/>
            <w:tcBorders>
              <w:top w:val="single" w:sz="4" w:space="0" w:color="auto"/>
              <w:left w:val="nil"/>
              <w:bottom w:val="nil"/>
              <w:right w:val="single" w:sz="4" w:space="0" w:color="auto"/>
            </w:tcBorders>
            <w:shd w:val="clear" w:color="000000" w:fill="DCE6F1"/>
            <w:noWrap/>
            <w:vAlign w:val="bottom"/>
          </w:tcPr>
          <w:p w:rsidR="008606EB" w:rsidRPr="008606EB" w:rsidRDefault="008606EB" w:rsidP="008606EB">
            <w:pPr>
              <w:jc w:val="right"/>
              <w:rPr>
                <w:rFonts w:cs="Arial"/>
                <w:color w:val="C00000"/>
                <w:sz w:val="20"/>
                <w:szCs w:val="20"/>
                <w:lang w:val="en-US"/>
              </w:rPr>
            </w:pPr>
          </w:p>
        </w:tc>
        <w:tc>
          <w:tcPr>
            <w:tcW w:w="0" w:type="auto"/>
            <w:tcBorders>
              <w:top w:val="single" w:sz="4" w:space="0" w:color="auto"/>
              <w:left w:val="nil"/>
              <w:bottom w:val="single" w:sz="4" w:space="0" w:color="auto"/>
              <w:right w:val="single" w:sz="4" w:space="0" w:color="auto"/>
            </w:tcBorders>
            <w:shd w:val="clear" w:color="000000" w:fill="DCE6F1"/>
            <w:noWrap/>
            <w:vAlign w:val="bottom"/>
          </w:tcPr>
          <w:p w:rsidR="008606EB" w:rsidRPr="008606EB" w:rsidRDefault="008606EB" w:rsidP="008606EB">
            <w:pPr>
              <w:jc w:val="right"/>
              <w:rPr>
                <w:rFonts w:cs="Arial"/>
                <w:color w:val="C00000"/>
                <w:sz w:val="20"/>
                <w:szCs w:val="20"/>
                <w:lang w:val="en-US"/>
              </w:rPr>
            </w:pPr>
          </w:p>
        </w:tc>
        <w:tc>
          <w:tcPr>
            <w:tcW w:w="0" w:type="auto"/>
            <w:tcBorders>
              <w:top w:val="single" w:sz="4" w:space="0" w:color="auto"/>
              <w:left w:val="nil"/>
              <w:bottom w:val="single" w:sz="4" w:space="0" w:color="auto"/>
              <w:right w:val="single" w:sz="4" w:space="0" w:color="auto"/>
            </w:tcBorders>
            <w:shd w:val="clear" w:color="000000" w:fill="DCE6F1"/>
            <w:noWrap/>
            <w:vAlign w:val="bottom"/>
          </w:tcPr>
          <w:p w:rsidR="008606EB" w:rsidRPr="008606EB" w:rsidRDefault="008606EB" w:rsidP="008606EB">
            <w:pPr>
              <w:jc w:val="right"/>
              <w:rPr>
                <w:rFonts w:cs="Arial"/>
                <w:color w:val="C00000"/>
                <w:sz w:val="20"/>
                <w:szCs w:val="20"/>
                <w:lang w:val="en-US"/>
              </w:rPr>
            </w:pPr>
          </w:p>
        </w:tc>
        <w:tc>
          <w:tcPr>
            <w:tcW w:w="0" w:type="auto"/>
            <w:tcBorders>
              <w:top w:val="single" w:sz="4" w:space="0" w:color="auto"/>
              <w:left w:val="nil"/>
              <w:bottom w:val="single" w:sz="4" w:space="0" w:color="auto"/>
              <w:right w:val="single" w:sz="4" w:space="0" w:color="auto"/>
            </w:tcBorders>
            <w:shd w:val="clear" w:color="000000" w:fill="DCE6F1"/>
            <w:noWrap/>
            <w:vAlign w:val="bottom"/>
          </w:tcPr>
          <w:p w:rsidR="008606EB" w:rsidRPr="008606EB" w:rsidRDefault="008606EB" w:rsidP="008606EB">
            <w:pPr>
              <w:jc w:val="right"/>
              <w:rPr>
                <w:rFonts w:cs="Arial"/>
                <w:color w:val="C00000"/>
                <w:sz w:val="20"/>
                <w:szCs w:val="20"/>
                <w:lang w:val="en-US"/>
              </w:rPr>
            </w:pPr>
          </w:p>
        </w:tc>
        <w:tc>
          <w:tcPr>
            <w:tcW w:w="0" w:type="auto"/>
            <w:tcBorders>
              <w:top w:val="single" w:sz="4" w:space="0" w:color="auto"/>
              <w:left w:val="nil"/>
              <w:bottom w:val="single" w:sz="4" w:space="0" w:color="auto"/>
              <w:right w:val="single" w:sz="4" w:space="0" w:color="auto"/>
            </w:tcBorders>
            <w:shd w:val="clear" w:color="000000" w:fill="DCE6F1"/>
            <w:noWrap/>
            <w:vAlign w:val="bottom"/>
          </w:tcPr>
          <w:p w:rsidR="008606EB" w:rsidRPr="008606EB" w:rsidRDefault="008606EB" w:rsidP="008606EB">
            <w:pPr>
              <w:jc w:val="right"/>
              <w:rPr>
                <w:rFonts w:cs="Arial"/>
                <w:color w:val="C00000"/>
                <w:sz w:val="20"/>
                <w:szCs w:val="20"/>
                <w:lang w:val="en-US"/>
              </w:rPr>
            </w:pPr>
          </w:p>
        </w:tc>
        <w:tc>
          <w:tcPr>
            <w:tcW w:w="0" w:type="auto"/>
            <w:tcBorders>
              <w:top w:val="single" w:sz="4" w:space="0" w:color="auto"/>
              <w:left w:val="nil"/>
              <w:bottom w:val="single" w:sz="4" w:space="0" w:color="auto"/>
              <w:right w:val="single" w:sz="4" w:space="0" w:color="auto"/>
            </w:tcBorders>
            <w:shd w:val="clear" w:color="000000" w:fill="DCE6F1"/>
            <w:noWrap/>
            <w:vAlign w:val="bottom"/>
          </w:tcPr>
          <w:p w:rsidR="008606EB" w:rsidRPr="008606EB" w:rsidRDefault="008606EB" w:rsidP="008606EB">
            <w:pPr>
              <w:jc w:val="right"/>
              <w:rPr>
                <w:rFonts w:cs="Arial"/>
                <w:color w:val="C00000"/>
                <w:sz w:val="20"/>
                <w:szCs w:val="20"/>
                <w:lang w:val="en-US"/>
              </w:rPr>
            </w:pPr>
          </w:p>
        </w:tc>
        <w:tc>
          <w:tcPr>
            <w:tcW w:w="0" w:type="auto"/>
            <w:tcBorders>
              <w:top w:val="single" w:sz="4" w:space="0" w:color="auto"/>
              <w:left w:val="nil"/>
              <w:bottom w:val="single" w:sz="4" w:space="0" w:color="auto"/>
              <w:right w:val="single" w:sz="4" w:space="0" w:color="auto"/>
            </w:tcBorders>
            <w:shd w:val="clear" w:color="000000" w:fill="DCE6F1"/>
            <w:noWrap/>
            <w:vAlign w:val="bottom"/>
          </w:tcPr>
          <w:p w:rsidR="008606EB" w:rsidRPr="008606EB" w:rsidRDefault="008606EB" w:rsidP="008606EB">
            <w:pPr>
              <w:jc w:val="right"/>
              <w:rPr>
                <w:rFonts w:cs="Arial"/>
                <w:color w:val="C00000"/>
                <w:sz w:val="20"/>
                <w:szCs w:val="20"/>
                <w:lang w:val="en-US"/>
              </w:rPr>
            </w:pPr>
          </w:p>
        </w:tc>
        <w:tc>
          <w:tcPr>
            <w:tcW w:w="0" w:type="auto"/>
            <w:tcBorders>
              <w:top w:val="single" w:sz="4" w:space="0" w:color="auto"/>
              <w:left w:val="nil"/>
              <w:bottom w:val="single" w:sz="4" w:space="0" w:color="auto"/>
              <w:right w:val="single" w:sz="4" w:space="0" w:color="auto"/>
            </w:tcBorders>
            <w:shd w:val="clear" w:color="000000" w:fill="DCE6F1"/>
            <w:noWrap/>
            <w:vAlign w:val="bottom"/>
          </w:tcPr>
          <w:p w:rsidR="008606EB" w:rsidRPr="008606EB" w:rsidRDefault="008606EB" w:rsidP="008606EB">
            <w:pPr>
              <w:jc w:val="right"/>
              <w:rPr>
                <w:rFonts w:cs="Arial"/>
                <w:color w:val="C00000"/>
                <w:sz w:val="20"/>
                <w:szCs w:val="20"/>
                <w:lang w:val="en-US"/>
              </w:rPr>
            </w:pPr>
          </w:p>
        </w:tc>
      </w:tr>
    </w:tbl>
    <w:p w:rsidR="00D14AA4" w:rsidRPr="009A107C" w:rsidRDefault="00D14AA4" w:rsidP="00D14AA4">
      <w:pPr>
        <w:pStyle w:val="ListParagraph"/>
        <w:spacing w:after="200" w:line="276" w:lineRule="auto"/>
        <w:rPr>
          <w:rFonts w:cs="Arial"/>
          <w:sz w:val="24"/>
        </w:rPr>
      </w:pPr>
    </w:p>
    <w:tbl>
      <w:tblPr>
        <w:tblW w:w="0" w:type="auto"/>
        <w:tblInd w:w="93" w:type="dxa"/>
        <w:tblLook w:val="04A0" w:firstRow="1" w:lastRow="0" w:firstColumn="1" w:lastColumn="0" w:noHBand="0" w:noVBand="1"/>
      </w:tblPr>
      <w:tblGrid>
        <w:gridCol w:w="928"/>
        <w:gridCol w:w="1339"/>
        <w:gridCol w:w="928"/>
        <w:gridCol w:w="1339"/>
        <w:gridCol w:w="928"/>
        <w:gridCol w:w="1339"/>
        <w:gridCol w:w="1028"/>
        <w:gridCol w:w="1339"/>
        <w:gridCol w:w="1028"/>
        <w:gridCol w:w="1339"/>
      </w:tblGrid>
      <w:tr w:rsidR="008606EB" w:rsidRPr="008606EB" w:rsidTr="008E01D0">
        <w:trPr>
          <w:trHeight w:val="300"/>
        </w:trPr>
        <w:tc>
          <w:tcPr>
            <w:tcW w:w="0" w:type="auto"/>
            <w:tcBorders>
              <w:top w:val="single" w:sz="4" w:space="0" w:color="auto"/>
              <w:left w:val="single" w:sz="4" w:space="0" w:color="000000"/>
              <w:bottom w:val="nil"/>
              <w:right w:val="nil"/>
            </w:tcBorders>
            <w:shd w:val="clear" w:color="auto" w:fill="auto"/>
            <w:noWrap/>
            <w:vAlign w:val="bottom"/>
            <w:hideMark/>
          </w:tcPr>
          <w:p w:rsidR="008606EB" w:rsidRPr="008606EB" w:rsidRDefault="008606EB" w:rsidP="008606EB">
            <w:pPr>
              <w:rPr>
                <w:rFonts w:cs="Arial"/>
                <w:b/>
                <w:bCs/>
                <w:sz w:val="20"/>
                <w:szCs w:val="20"/>
                <w:lang w:val="en-US"/>
              </w:rPr>
            </w:pPr>
            <w:r w:rsidRPr="008606EB">
              <w:rPr>
                <w:rFonts w:cs="Arial"/>
                <w:b/>
                <w:bCs/>
                <w:sz w:val="20"/>
                <w:szCs w:val="20"/>
                <w:lang w:val="en-US"/>
              </w:rPr>
              <w:t>Band 5</w:t>
            </w:r>
          </w:p>
        </w:tc>
        <w:tc>
          <w:tcPr>
            <w:tcW w:w="0" w:type="auto"/>
            <w:tcBorders>
              <w:top w:val="single" w:sz="4" w:space="0" w:color="auto"/>
              <w:left w:val="nil"/>
              <w:bottom w:val="nil"/>
              <w:right w:val="nil"/>
            </w:tcBorders>
            <w:shd w:val="clear" w:color="auto" w:fill="auto"/>
            <w:noWrap/>
            <w:vAlign w:val="bottom"/>
            <w:hideMark/>
          </w:tcPr>
          <w:p w:rsidR="008606EB" w:rsidRPr="008606EB" w:rsidRDefault="008606EB" w:rsidP="008606EB">
            <w:pPr>
              <w:rPr>
                <w:rFonts w:cs="Arial"/>
                <w:b/>
                <w:bCs/>
                <w:sz w:val="20"/>
                <w:szCs w:val="20"/>
                <w:lang w:val="en-US"/>
              </w:rPr>
            </w:pPr>
            <w:r w:rsidRPr="008606EB">
              <w:rPr>
                <w:rFonts w:cs="Arial"/>
                <w:b/>
                <w:bCs/>
                <w:sz w:val="20"/>
                <w:szCs w:val="20"/>
                <w:lang w:val="en-US"/>
              </w:rPr>
              <w:t> </w:t>
            </w:r>
          </w:p>
        </w:tc>
        <w:tc>
          <w:tcPr>
            <w:tcW w:w="0" w:type="auto"/>
            <w:tcBorders>
              <w:top w:val="single" w:sz="4" w:space="0" w:color="auto"/>
              <w:left w:val="single" w:sz="4" w:space="0" w:color="000000"/>
              <w:bottom w:val="nil"/>
              <w:right w:val="nil"/>
            </w:tcBorders>
            <w:shd w:val="clear" w:color="auto" w:fill="auto"/>
            <w:noWrap/>
            <w:vAlign w:val="bottom"/>
            <w:hideMark/>
          </w:tcPr>
          <w:p w:rsidR="008606EB" w:rsidRPr="008606EB" w:rsidRDefault="008606EB" w:rsidP="008606EB">
            <w:pPr>
              <w:rPr>
                <w:rFonts w:cs="Arial"/>
                <w:b/>
                <w:bCs/>
                <w:sz w:val="20"/>
                <w:szCs w:val="20"/>
                <w:lang w:val="en-US"/>
              </w:rPr>
            </w:pPr>
            <w:r w:rsidRPr="008606EB">
              <w:rPr>
                <w:rFonts w:cs="Arial"/>
                <w:b/>
                <w:bCs/>
                <w:sz w:val="20"/>
                <w:szCs w:val="20"/>
                <w:lang w:val="en-US"/>
              </w:rPr>
              <w:t>Band 6</w:t>
            </w:r>
          </w:p>
        </w:tc>
        <w:tc>
          <w:tcPr>
            <w:tcW w:w="0" w:type="auto"/>
            <w:tcBorders>
              <w:top w:val="single" w:sz="4" w:space="0" w:color="auto"/>
              <w:left w:val="nil"/>
              <w:bottom w:val="nil"/>
              <w:right w:val="nil"/>
            </w:tcBorders>
            <w:shd w:val="clear" w:color="auto" w:fill="auto"/>
            <w:noWrap/>
            <w:vAlign w:val="bottom"/>
            <w:hideMark/>
          </w:tcPr>
          <w:p w:rsidR="008606EB" w:rsidRPr="008606EB" w:rsidRDefault="008606EB" w:rsidP="008606EB">
            <w:pPr>
              <w:rPr>
                <w:rFonts w:cs="Arial"/>
                <w:b/>
                <w:bCs/>
                <w:sz w:val="20"/>
                <w:szCs w:val="20"/>
                <w:lang w:val="en-US"/>
              </w:rPr>
            </w:pPr>
            <w:r w:rsidRPr="008606EB">
              <w:rPr>
                <w:rFonts w:cs="Arial"/>
                <w:b/>
                <w:bCs/>
                <w:sz w:val="20"/>
                <w:szCs w:val="20"/>
                <w:lang w:val="en-US"/>
              </w:rPr>
              <w:t> </w:t>
            </w:r>
          </w:p>
        </w:tc>
        <w:tc>
          <w:tcPr>
            <w:tcW w:w="0" w:type="auto"/>
            <w:tcBorders>
              <w:top w:val="single" w:sz="4" w:space="0" w:color="auto"/>
              <w:left w:val="single" w:sz="4" w:space="0" w:color="000000"/>
              <w:bottom w:val="nil"/>
              <w:right w:val="nil"/>
            </w:tcBorders>
            <w:shd w:val="clear" w:color="auto" w:fill="auto"/>
            <w:noWrap/>
            <w:vAlign w:val="bottom"/>
            <w:hideMark/>
          </w:tcPr>
          <w:p w:rsidR="008606EB" w:rsidRPr="008606EB" w:rsidRDefault="008606EB" w:rsidP="008606EB">
            <w:pPr>
              <w:rPr>
                <w:rFonts w:cs="Arial"/>
                <w:b/>
                <w:bCs/>
                <w:sz w:val="20"/>
                <w:szCs w:val="20"/>
                <w:lang w:val="en-US"/>
              </w:rPr>
            </w:pPr>
            <w:r w:rsidRPr="008606EB">
              <w:rPr>
                <w:rFonts w:cs="Arial"/>
                <w:b/>
                <w:bCs/>
                <w:sz w:val="20"/>
                <w:szCs w:val="20"/>
                <w:lang w:val="en-US"/>
              </w:rPr>
              <w:t>Band 7</w:t>
            </w:r>
          </w:p>
        </w:tc>
        <w:tc>
          <w:tcPr>
            <w:tcW w:w="0" w:type="auto"/>
            <w:tcBorders>
              <w:top w:val="single" w:sz="4" w:space="0" w:color="auto"/>
              <w:left w:val="nil"/>
              <w:bottom w:val="nil"/>
              <w:right w:val="nil"/>
            </w:tcBorders>
            <w:shd w:val="clear" w:color="auto" w:fill="auto"/>
            <w:noWrap/>
            <w:vAlign w:val="bottom"/>
            <w:hideMark/>
          </w:tcPr>
          <w:p w:rsidR="008606EB" w:rsidRPr="008606EB" w:rsidRDefault="008606EB" w:rsidP="008606EB">
            <w:pPr>
              <w:rPr>
                <w:rFonts w:cs="Arial"/>
                <w:b/>
                <w:bCs/>
                <w:sz w:val="20"/>
                <w:szCs w:val="20"/>
                <w:lang w:val="en-US"/>
              </w:rPr>
            </w:pPr>
            <w:r w:rsidRPr="008606EB">
              <w:rPr>
                <w:rFonts w:cs="Arial"/>
                <w:b/>
                <w:bCs/>
                <w:sz w:val="20"/>
                <w:szCs w:val="20"/>
                <w:lang w:val="en-US"/>
              </w:rPr>
              <w:t> </w:t>
            </w:r>
          </w:p>
        </w:tc>
        <w:tc>
          <w:tcPr>
            <w:tcW w:w="0" w:type="auto"/>
            <w:tcBorders>
              <w:top w:val="single" w:sz="4" w:space="0" w:color="auto"/>
              <w:left w:val="single" w:sz="4" w:space="0" w:color="000000"/>
              <w:bottom w:val="nil"/>
              <w:right w:val="nil"/>
            </w:tcBorders>
            <w:shd w:val="clear" w:color="auto" w:fill="auto"/>
            <w:noWrap/>
            <w:vAlign w:val="bottom"/>
            <w:hideMark/>
          </w:tcPr>
          <w:p w:rsidR="008606EB" w:rsidRPr="008606EB" w:rsidRDefault="008606EB" w:rsidP="008606EB">
            <w:pPr>
              <w:rPr>
                <w:rFonts w:cs="Arial"/>
                <w:b/>
                <w:bCs/>
                <w:sz w:val="20"/>
                <w:szCs w:val="20"/>
                <w:lang w:val="en-US"/>
              </w:rPr>
            </w:pPr>
            <w:r w:rsidRPr="008606EB">
              <w:rPr>
                <w:rFonts w:cs="Arial"/>
                <w:b/>
                <w:bCs/>
                <w:sz w:val="20"/>
                <w:szCs w:val="20"/>
                <w:lang w:val="en-US"/>
              </w:rPr>
              <w:t>Band 8A</w:t>
            </w:r>
          </w:p>
        </w:tc>
        <w:tc>
          <w:tcPr>
            <w:tcW w:w="0" w:type="auto"/>
            <w:tcBorders>
              <w:top w:val="single" w:sz="4" w:space="0" w:color="auto"/>
              <w:left w:val="nil"/>
              <w:bottom w:val="nil"/>
              <w:right w:val="nil"/>
            </w:tcBorders>
            <w:shd w:val="clear" w:color="auto" w:fill="auto"/>
            <w:noWrap/>
            <w:vAlign w:val="bottom"/>
            <w:hideMark/>
          </w:tcPr>
          <w:p w:rsidR="008606EB" w:rsidRPr="008606EB" w:rsidRDefault="008606EB" w:rsidP="008606EB">
            <w:pPr>
              <w:rPr>
                <w:rFonts w:cs="Arial"/>
                <w:b/>
                <w:bCs/>
                <w:sz w:val="20"/>
                <w:szCs w:val="20"/>
                <w:lang w:val="en-US"/>
              </w:rPr>
            </w:pPr>
            <w:r w:rsidRPr="008606EB">
              <w:rPr>
                <w:rFonts w:cs="Arial"/>
                <w:b/>
                <w:bCs/>
                <w:sz w:val="20"/>
                <w:szCs w:val="20"/>
                <w:lang w:val="en-US"/>
              </w:rPr>
              <w:t> </w:t>
            </w:r>
          </w:p>
        </w:tc>
        <w:tc>
          <w:tcPr>
            <w:tcW w:w="0" w:type="auto"/>
            <w:tcBorders>
              <w:top w:val="single" w:sz="4" w:space="0" w:color="auto"/>
              <w:left w:val="single" w:sz="4" w:space="0" w:color="000000"/>
              <w:bottom w:val="nil"/>
              <w:right w:val="nil"/>
            </w:tcBorders>
            <w:shd w:val="clear" w:color="auto" w:fill="auto"/>
            <w:noWrap/>
            <w:vAlign w:val="bottom"/>
            <w:hideMark/>
          </w:tcPr>
          <w:p w:rsidR="008606EB" w:rsidRPr="008606EB" w:rsidRDefault="008606EB" w:rsidP="008606EB">
            <w:pPr>
              <w:rPr>
                <w:rFonts w:cs="Arial"/>
                <w:b/>
                <w:bCs/>
                <w:sz w:val="20"/>
                <w:szCs w:val="20"/>
                <w:lang w:val="en-US"/>
              </w:rPr>
            </w:pPr>
            <w:r w:rsidRPr="008606EB">
              <w:rPr>
                <w:rFonts w:cs="Arial"/>
                <w:b/>
                <w:bCs/>
                <w:sz w:val="20"/>
                <w:szCs w:val="20"/>
                <w:lang w:val="en-US"/>
              </w:rPr>
              <w:t>Band 8B</w:t>
            </w:r>
          </w:p>
        </w:tc>
        <w:tc>
          <w:tcPr>
            <w:tcW w:w="0" w:type="auto"/>
            <w:tcBorders>
              <w:top w:val="single" w:sz="4" w:space="0" w:color="auto"/>
              <w:left w:val="nil"/>
              <w:bottom w:val="nil"/>
              <w:right w:val="nil"/>
            </w:tcBorders>
            <w:shd w:val="clear" w:color="auto" w:fill="auto"/>
            <w:noWrap/>
            <w:vAlign w:val="bottom"/>
            <w:hideMark/>
          </w:tcPr>
          <w:p w:rsidR="008606EB" w:rsidRPr="008606EB" w:rsidRDefault="008606EB" w:rsidP="008606EB">
            <w:pPr>
              <w:rPr>
                <w:rFonts w:cs="Arial"/>
                <w:b/>
                <w:bCs/>
                <w:sz w:val="20"/>
                <w:szCs w:val="20"/>
                <w:lang w:val="en-US"/>
              </w:rPr>
            </w:pPr>
            <w:r w:rsidRPr="008606EB">
              <w:rPr>
                <w:rFonts w:cs="Arial"/>
                <w:b/>
                <w:bCs/>
                <w:sz w:val="20"/>
                <w:szCs w:val="20"/>
                <w:lang w:val="en-US"/>
              </w:rPr>
              <w:t> </w:t>
            </w:r>
          </w:p>
        </w:tc>
      </w:tr>
      <w:tr w:rsidR="008606EB" w:rsidRPr="008606EB" w:rsidTr="008E01D0">
        <w:trPr>
          <w:trHeight w:val="300"/>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8606EB" w:rsidRPr="008606EB" w:rsidRDefault="008606EB" w:rsidP="008606EB">
            <w:pPr>
              <w:rPr>
                <w:rFonts w:cs="Arial"/>
                <w:b/>
                <w:bCs/>
                <w:sz w:val="20"/>
                <w:szCs w:val="20"/>
                <w:lang w:val="en-US"/>
              </w:rPr>
            </w:pPr>
            <w:r w:rsidRPr="008606EB">
              <w:rPr>
                <w:rFonts w:cs="Arial"/>
                <w:b/>
                <w:bCs/>
                <w:sz w:val="20"/>
                <w:szCs w:val="20"/>
                <w:lang w:val="en-US"/>
              </w:rPr>
              <w:t>Clinical</w:t>
            </w:r>
          </w:p>
        </w:tc>
        <w:tc>
          <w:tcPr>
            <w:tcW w:w="0" w:type="auto"/>
            <w:tcBorders>
              <w:top w:val="single" w:sz="4" w:space="0" w:color="000000"/>
              <w:left w:val="nil"/>
              <w:bottom w:val="nil"/>
              <w:right w:val="nil"/>
            </w:tcBorders>
            <w:shd w:val="clear" w:color="auto" w:fill="auto"/>
            <w:noWrap/>
            <w:vAlign w:val="bottom"/>
            <w:hideMark/>
          </w:tcPr>
          <w:p w:rsidR="008606EB" w:rsidRPr="008606EB" w:rsidRDefault="008606EB" w:rsidP="008606EB">
            <w:pPr>
              <w:rPr>
                <w:rFonts w:cs="Arial"/>
                <w:b/>
                <w:bCs/>
                <w:sz w:val="20"/>
                <w:szCs w:val="20"/>
                <w:lang w:val="en-US"/>
              </w:rPr>
            </w:pPr>
            <w:r w:rsidRPr="008606EB">
              <w:rPr>
                <w:rFonts w:cs="Arial"/>
                <w:b/>
                <w:bCs/>
                <w:sz w:val="20"/>
                <w:szCs w:val="20"/>
                <w:lang w:val="en-US"/>
              </w:rPr>
              <w:t>Non clinical</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8606EB" w:rsidRPr="008606EB" w:rsidRDefault="008606EB" w:rsidP="008606EB">
            <w:pPr>
              <w:rPr>
                <w:rFonts w:cs="Arial"/>
                <w:b/>
                <w:bCs/>
                <w:sz w:val="20"/>
                <w:szCs w:val="20"/>
                <w:lang w:val="en-US"/>
              </w:rPr>
            </w:pPr>
            <w:r w:rsidRPr="008606EB">
              <w:rPr>
                <w:rFonts w:cs="Arial"/>
                <w:b/>
                <w:bCs/>
                <w:sz w:val="20"/>
                <w:szCs w:val="20"/>
                <w:lang w:val="en-US"/>
              </w:rPr>
              <w:t>Clinical</w:t>
            </w:r>
          </w:p>
        </w:tc>
        <w:tc>
          <w:tcPr>
            <w:tcW w:w="0" w:type="auto"/>
            <w:tcBorders>
              <w:top w:val="single" w:sz="4" w:space="0" w:color="000000"/>
              <w:left w:val="nil"/>
              <w:bottom w:val="nil"/>
              <w:right w:val="nil"/>
            </w:tcBorders>
            <w:shd w:val="clear" w:color="auto" w:fill="auto"/>
            <w:noWrap/>
            <w:vAlign w:val="bottom"/>
            <w:hideMark/>
          </w:tcPr>
          <w:p w:rsidR="008606EB" w:rsidRPr="008606EB" w:rsidRDefault="008606EB" w:rsidP="008606EB">
            <w:pPr>
              <w:rPr>
                <w:rFonts w:cs="Arial"/>
                <w:b/>
                <w:bCs/>
                <w:sz w:val="20"/>
                <w:szCs w:val="20"/>
                <w:lang w:val="en-US"/>
              </w:rPr>
            </w:pPr>
            <w:r w:rsidRPr="008606EB">
              <w:rPr>
                <w:rFonts w:cs="Arial"/>
                <w:b/>
                <w:bCs/>
                <w:sz w:val="20"/>
                <w:szCs w:val="20"/>
                <w:lang w:val="en-US"/>
              </w:rPr>
              <w:t>Non clinical</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8606EB" w:rsidRPr="008606EB" w:rsidRDefault="008606EB" w:rsidP="008606EB">
            <w:pPr>
              <w:rPr>
                <w:rFonts w:cs="Arial"/>
                <w:b/>
                <w:bCs/>
                <w:sz w:val="20"/>
                <w:szCs w:val="20"/>
                <w:lang w:val="en-US"/>
              </w:rPr>
            </w:pPr>
            <w:r w:rsidRPr="008606EB">
              <w:rPr>
                <w:rFonts w:cs="Arial"/>
                <w:b/>
                <w:bCs/>
                <w:sz w:val="20"/>
                <w:szCs w:val="20"/>
                <w:lang w:val="en-US"/>
              </w:rPr>
              <w:t>Clinical</w:t>
            </w:r>
          </w:p>
        </w:tc>
        <w:tc>
          <w:tcPr>
            <w:tcW w:w="0" w:type="auto"/>
            <w:tcBorders>
              <w:top w:val="single" w:sz="4" w:space="0" w:color="000000"/>
              <w:left w:val="nil"/>
              <w:bottom w:val="nil"/>
              <w:right w:val="nil"/>
            </w:tcBorders>
            <w:shd w:val="clear" w:color="auto" w:fill="auto"/>
            <w:noWrap/>
            <w:vAlign w:val="bottom"/>
            <w:hideMark/>
          </w:tcPr>
          <w:p w:rsidR="008606EB" w:rsidRPr="008606EB" w:rsidRDefault="008606EB" w:rsidP="008606EB">
            <w:pPr>
              <w:rPr>
                <w:rFonts w:cs="Arial"/>
                <w:b/>
                <w:bCs/>
                <w:sz w:val="20"/>
                <w:szCs w:val="20"/>
                <w:lang w:val="en-US"/>
              </w:rPr>
            </w:pPr>
            <w:r w:rsidRPr="008606EB">
              <w:rPr>
                <w:rFonts w:cs="Arial"/>
                <w:b/>
                <w:bCs/>
                <w:sz w:val="20"/>
                <w:szCs w:val="20"/>
                <w:lang w:val="en-US"/>
              </w:rPr>
              <w:t>Non clinical</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8606EB" w:rsidRPr="008606EB" w:rsidRDefault="008606EB" w:rsidP="008606EB">
            <w:pPr>
              <w:rPr>
                <w:rFonts w:cs="Arial"/>
                <w:b/>
                <w:bCs/>
                <w:sz w:val="20"/>
                <w:szCs w:val="20"/>
                <w:lang w:val="en-US"/>
              </w:rPr>
            </w:pPr>
            <w:r w:rsidRPr="008606EB">
              <w:rPr>
                <w:rFonts w:cs="Arial"/>
                <w:b/>
                <w:bCs/>
                <w:sz w:val="20"/>
                <w:szCs w:val="20"/>
                <w:lang w:val="en-US"/>
              </w:rPr>
              <w:t>Clinical</w:t>
            </w:r>
          </w:p>
        </w:tc>
        <w:tc>
          <w:tcPr>
            <w:tcW w:w="0" w:type="auto"/>
            <w:tcBorders>
              <w:top w:val="single" w:sz="4" w:space="0" w:color="000000"/>
              <w:left w:val="nil"/>
              <w:bottom w:val="nil"/>
              <w:right w:val="nil"/>
            </w:tcBorders>
            <w:shd w:val="clear" w:color="auto" w:fill="auto"/>
            <w:noWrap/>
            <w:vAlign w:val="bottom"/>
            <w:hideMark/>
          </w:tcPr>
          <w:p w:rsidR="008606EB" w:rsidRPr="008606EB" w:rsidRDefault="008606EB" w:rsidP="008606EB">
            <w:pPr>
              <w:rPr>
                <w:rFonts w:cs="Arial"/>
                <w:b/>
                <w:bCs/>
                <w:sz w:val="20"/>
                <w:szCs w:val="20"/>
                <w:lang w:val="en-US"/>
              </w:rPr>
            </w:pPr>
            <w:r w:rsidRPr="008606EB">
              <w:rPr>
                <w:rFonts w:cs="Arial"/>
                <w:b/>
                <w:bCs/>
                <w:sz w:val="20"/>
                <w:szCs w:val="20"/>
                <w:lang w:val="en-US"/>
              </w:rPr>
              <w:t>Non clinical</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8606EB" w:rsidRPr="008606EB" w:rsidRDefault="008606EB" w:rsidP="008606EB">
            <w:pPr>
              <w:rPr>
                <w:rFonts w:cs="Arial"/>
                <w:b/>
                <w:bCs/>
                <w:sz w:val="20"/>
                <w:szCs w:val="20"/>
                <w:lang w:val="en-US"/>
              </w:rPr>
            </w:pPr>
            <w:r w:rsidRPr="008606EB">
              <w:rPr>
                <w:rFonts w:cs="Arial"/>
                <w:b/>
                <w:bCs/>
                <w:sz w:val="20"/>
                <w:szCs w:val="20"/>
                <w:lang w:val="en-US"/>
              </w:rPr>
              <w:t>Clinical</w:t>
            </w:r>
          </w:p>
        </w:tc>
        <w:tc>
          <w:tcPr>
            <w:tcW w:w="0" w:type="auto"/>
            <w:tcBorders>
              <w:top w:val="single" w:sz="4" w:space="0" w:color="000000"/>
              <w:left w:val="nil"/>
              <w:bottom w:val="nil"/>
              <w:right w:val="nil"/>
            </w:tcBorders>
            <w:shd w:val="clear" w:color="auto" w:fill="auto"/>
            <w:noWrap/>
            <w:vAlign w:val="bottom"/>
            <w:hideMark/>
          </w:tcPr>
          <w:p w:rsidR="008606EB" w:rsidRPr="008606EB" w:rsidRDefault="008606EB" w:rsidP="008606EB">
            <w:pPr>
              <w:rPr>
                <w:rFonts w:cs="Arial"/>
                <w:b/>
                <w:bCs/>
                <w:sz w:val="20"/>
                <w:szCs w:val="20"/>
                <w:lang w:val="en-US"/>
              </w:rPr>
            </w:pPr>
            <w:r w:rsidRPr="008606EB">
              <w:rPr>
                <w:rFonts w:cs="Arial"/>
                <w:b/>
                <w:bCs/>
                <w:sz w:val="20"/>
                <w:szCs w:val="20"/>
                <w:lang w:val="en-US"/>
              </w:rPr>
              <w:t>Non clinical</w:t>
            </w:r>
          </w:p>
        </w:tc>
      </w:tr>
      <w:tr w:rsidR="008606EB" w:rsidRPr="008606EB" w:rsidTr="008E01D0">
        <w:trPr>
          <w:trHeight w:val="300"/>
        </w:trPr>
        <w:tc>
          <w:tcPr>
            <w:tcW w:w="0" w:type="auto"/>
            <w:tcBorders>
              <w:top w:val="single" w:sz="4" w:space="0" w:color="000000"/>
              <w:left w:val="single" w:sz="4" w:space="0" w:color="000000"/>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85.01%</w:t>
            </w:r>
          </w:p>
        </w:tc>
        <w:tc>
          <w:tcPr>
            <w:tcW w:w="0" w:type="auto"/>
            <w:tcBorders>
              <w:top w:val="single" w:sz="4" w:space="0" w:color="000000"/>
              <w:left w:val="nil"/>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82.14%</w:t>
            </w:r>
          </w:p>
        </w:tc>
        <w:tc>
          <w:tcPr>
            <w:tcW w:w="0" w:type="auto"/>
            <w:tcBorders>
              <w:top w:val="single" w:sz="4" w:space="0" w:color="000000"/>
              <w:left w:val="single" w:sz="4" w:space="0" w:color="000000"/>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87.52%</w:t>
            </w:r>
          </w:p>
        </w:tc>
        <w:tc>
          <w:tcPr>
            <w:tcW w:w="0" w:type="auto"/>
            <w:tcBorders>
              <w:top w:val="single" w:sz="4" w:space="0" w:color="000000"/>
              <w:left w:val="nil"/>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77.67%</w:t>
            </w:r>
          </w:p>
        </w:tc>
        <w:tc>
          <w:tcPr>
            <w:tcW w:w="0" w:type="auto"/>
            <w:tcBorders>
              <w:top w:val="single" w:sz="4" w:space="0" w:color="000000"/>
              <w:left w:val="single" w:sz="4" w:space="0" w:color="000000"/>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86.57%</w:t>
            </w:r>
          </w:p>
        </w:tc>
        <w:tc>
          <w:tcPr>
            <w:tcW w:w="0" w:type="auto"/>
            <w:tcBorders>
              <w:top w:val="single" w:sz="4" w:space="0" w:color="000000"/>
              <w:left w:val="nil"/>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82.26%</w:t>
            </w:r>
          </w:p>
        </w:tc>
        <w:tc>
          <w:tcPr>
            <w:tcW w:w="0" w:type="auto"/>
            <w:tcBorders>
              <w:top w:val="single" w:sz="4" w:space="0" w:color="000000"/>
              <w:left w:val="single" w:sz="4" w:space="0" w:color="000000"/>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79.44%</w:t>
            </w:r>
          </w:p>
        </w:tc>
        <w:tc>
          <w:tcPr>
            <w:tcW w:w="0" w:type="auto"/>
            <w:tcBorders>
              <w:top w:val="single" w:sz="4" w:space="0" w:color="000000"/>
              <w:left w:val="nil"/>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75.00%</w:t>
            </w:r>
          </w:p>
        </w:tc>
        <w:tc>
          <w:tcPr>
            <w:tcW w:w="0" w:type="auto"/>
            <w:tcBorders>
              <w:top w:val="single" w:sz="4" w:space="0" w:color="000000"/>
              <w:left w:val="single" w:sz="4" w:space="0" w:color="000000"/>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86.11%</w:t>
            </w:r>
          </w:p>
        </w:tc>
        <w:tc>
          <w:tcPr>
            <w:tcW w:w="0" w:type="auto"/>
            <w:tcBorders>
              <w:top w:val="single" w:sz="4" w:space="0" w:color="000000"/>
              <w:left w:val="nil"/>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91.11%</w:t>
            </w:r>
          </w:p>
        </w:tc>
      </w:tr>
      <w:tr w:rsidR="008606EB" w:rsidRPr="008606EB" w:rsidTr="008E01D0">
        <w:trPr>
          <w:trHeight w:val="300"/>
        </w:trPr>
        <w:tc>
          <w:tcPr>
            <w:tcW w:w="0" w:type="auto"/>
            <w:tcBorders>
              <w:top w:val="nil"/>
              <w:left w:val="single" w:sz="4" w:space="0" w:color="000000"/>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3.63%</w:t>
            </w: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1.79%</w:t>
            </w:r>
          </w:p>
        </w:tc>
        <w:tc>
          <w:tcPr>
            <w:tcW w:w="0" w:type="auto"/>
            <w:tcBorders>
              <w:top w:val="nil"/>
              <w:left w:val="single" w:sz="4" w:space="0" w:color="000000"/>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2.08%</w:t>
            </w: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0.97%</w:t>
            </w:r>
          </w:p>
        </w:tc>
        <w:tc>
          <w:tcPr>
            <w:tcW w:w="0" w:type="auto"/>
            <w:tcBorders>
              <w:top w:val="nil"/>
              <w:left w:val="single" w:sz="4" w:space="0" w:color="000000"/>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2.07%</w:t>
            </w: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1.61%</w:t>
            </w:r>
          </w:p>
        </w:tc>
        <w:tc>
          <w:tcPr>
            <w:tcW w:w="0" w:type="auto"/>
            <w:tcBorders>
              <w:top w:val="nil"/>
              <w:left w:val="single" w:sz="4" w:space="0" w:color="000000"/>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4.44%</w:t>
            </w: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0.00%</w:t>
            </w:r>
          </w:p>
        </w:tc>
        <w:tc>
          <w:tcPr>
            <w:tcW w:w="0" w:type="auto"/>
            <w:tcBorders>
              <w:top w:val="nil"/>
              <w:left w:val="single" w:sz="4" w:space="0" w:color="000000"/>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0.00%</w:t>
            </w: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2.22%</w:t>
            </w:r>
          </w:p>
        </w:tc>
      </w:tr>
      <w:tr w:rsidR="008606EB" w:rsidRPr="008606EB" w:rsidTr="008E01D0">
        <w:trPr>
          <w:trHeight w:val="300"/>
        </w:trPr>
        <w:tc>
          <w:tcPr>
            <w:tcW w:w="0" w:type="auto"/>
            <w:tcBorders>
              <w:top w:val="nil"/>
              <w:left w:val="single" w:sz="4" w:space="0" w:color="000000"/>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8.71%</w:t>
            </w: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16.07%</w:t>
            </w:r>
          </w:p>
        </w:tc>
        <w:tc>
          <w:tcPr>
            <w:tcW w:w="0" w:type="auto"/>
            <w:tcBorders>
              <w:top w:val="nil"/>
              <w:left w:val="single" w:sz="4" w:space="0" w:color="000000"/>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10.22%</w:t>
            </w: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21.36%</w:t>
            </w:r>
          </w:p>
        </w:tc>
        <w:tc>
          <w:tcPr>
            <w:tcW w:w="0" w:type="auto"/>
            <w:tcBorders>
              <w:top w:val="nil"/>
              <w:left w:val="single" w:sz="4" w:space="0" w:color="000000"/>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11.36%</w:t>
            </w: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14.52%</w:t>
            </w:r>
          </w:p>
        </w:tc>
        <w:tc>
          <w:tcPr>
            <w:tcW w:w="0" w:type="auto"/>
            <w:tcBorders>
              <w:top w:val="nil"/>
              <w:left w:val="single" w:sz="4" w:space="0" w:color="000000"/>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15.56%</w:t>
            </w: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25.00%</w:t>
            </w:r>
          </w:p>
        </w:tc>
        <w:tc>
          <w:tcPr>
            <w:tcW w:w="0" w:type="auto"/>
            <w:tcBorders>
              <w:top w:val="nil"/>
              <w:left w:val="single" w:sz="4" w:space="0" w:color="000000"/>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12.50%</w:t>
            </w: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6.67%</w:t>
            </w:r>
          </w:p>
        </w:tc>
      </w:tr>
      <w:tr w:rsidR="008606EB" w:rsidRPr="008606EB" w:rsidTr="008E01D0">
        <w:trPr>
          <w:trHeight w:val="300"/>
        </w:trPr>
        <w:tc>
          <w:tcPr>
            <w:tcW w:w="0" w:type="auto"/>
            <w:tcBorders>
              <w:top w:val="nil"/>
              <w:left w:val="single" w:sz="4" w:space="0" w:color="000000"/>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2.66%</w:t>
            </w: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0.00%</w:t>
            </w:r>
          </w:p>
        </w:tc>
        <w:tc>
          <w:tcPr>
            <w:tcW w:w="0" w:type="auto"/>
            <w:tcBorders>
              <w:top w:val="nil"/>
              <w:left w:val="single" w:sz="4" w:space="0" w:color="000000"/>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0.18%</w:t>
            </w: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0.00%</w:t>
            </w:r>
          </w:p>
        </w:tc>
        <w:tc>
          <w:tcPr>
            <w:tcW w:w="0" w:type="auto"/>
            <w:tcBorders>
              <w:top w:val="nil"/>
              <w:left w:val="single" w:sz="4" w:space="0" w:color="000000"/>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0.00%</w:t>
            </w: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1.61%</w:t>
            </w:r>
          </w:p>
        </w:tc>
        <w:tc>
          <w:tcPr>
            <w:tcW w:w="0" w:type="auto"/>
            <w:tcBorders>
              <w:top w:val="nil"/>
              <w:left w:val="single" w:sz="4" w:space="0" w:color="000000"/>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0.56%</w:t>
            </w: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0.00%</w:t>
            </w:r>
          </w:p>
        </w:tc>
        <w:tc>
          <w:tcPr>
            <w:tcW w:w="0" w:type="auto"/>
            <w:tcBorders>
              <w:top w:val="nil"/>
              <w:left w:val="single" w:sz="4" w:space="0" w:color="000000"/>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1.39%</w:t>
            </w:r>
          </w:p>
        </w:tc>
        <w:tc>
          <w:tcPr>
            <w:tcW w:w="0" w:type="auto"/>
            <w:tcBorders>
              <w:top w:val="nil"/>
              <w:left w:val="nil"/>
              <w:bottom w:val="nil"/>
              <w:right w:val="nil"/>
            </w:tcBorders>
            <w:shd w:val="clear" w:color="auto" w:fill="auto"/>
            <w:noWrap/>
            <w:vAlign w:val="bottom"/>
            <w:hideMark/>
          </w:tcPr>
          <w:p w:rsidR="008606EB" w:rsidRPr="008606EB" w:rsidRDefault="008606EB" w:rsidP="008606EB">
            <w:pPr>
              <w:jc w:val="right"/>
              <w:rPr>
                <w:rFonts w:cs="Arial"/>
                <w:sz w:val="20"/>
                <w:szCs w:val="20"/>
                <w:lang w:val="en-US"/>
              </w:rPr>
            </w:pPr>
            <w:r w:rsidRPr="008606EB">
              <w:rPr>
                <w:rFonts w:cs="Arial"/>
                <w:sz w:val="20"/>
                <w:szCs w:val="20"/>
                <w:lang w:val="en-US"/>
              </w:rPr>
              <w:t>0.00%</w:t>
            </w:r>
          </w:p>
        </w:tc>
      </w:tr>
      <w:tr w:rsidR="008606EB" w:rsidRPr="008606EB" w:rsidTr="008E01D0">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8606EB" w:rsidRPr="008606EB" w:rsidRDefault="008606EB" w:rsidP="008606EB">
            <w:pPr>
              <w:jc w:val="right"/>
              <w:rPr>
                <w:rFonts w:cs="Arial"/>
                <w:color w:val="C00000"/>
                <w:sz w:val="20"/>
                <w:szCs w:val="20"/>
                <w:lang w:val="en-US"/>
              </w:rPr>
            </w:pPr>
            <w:r w:rsidRPr="008606EB">
              <w:rPr>
                <w:rFonts w:cs="Arial"/>
                <w:color w:val="C00000"/>
                <w:sz w:val="20"/>
                <w:szCs w:val="20"/>
                <w:lang w:val="en-US"/>
              </w:rPr>
              <w:t>0.26%</w:t>
            </w:r>
          </w:p>
        </w:tc>
        <w:tc>
          <w:tcPr>
            <w:tcW w:w="0" w:type="auto"/>
            <w:tcBorders>
              <w:top w:val="single" w:sz="4" w:space="0" w:color="auto"/>
              <w:left w:val="nil"/>
              <w:bottom w:val="single" w:sz="4" w:space="0" w:color="auto"/>
              <w:right w:val="single" w:sz="4" w:space="0" w:color="auto"/>
            </w:tcBorders>
            <w:shd w:val="clear" w:color="000000" w:fill="DCE6F1"/>
            <w:noWrap/>
            <w:vAlign w:val="bottom"/>
            <w:hideMark/>
          </w:tcPr>
          <w:p w:rsidR="008606EB" w:rsidRPr="008606EB" w:rsidRDefault="008606EB" w:rsidP="008606EB">
            <w:pPr>
              <w:jc w:val="right"/>
              <w:rPr>
                <w:rFonts w:cs="Arial"/>
                <w:color w:val="C00000"/>
                <w:sz w:val="20"/>
                <w:szCs w:val="20"/>
                <w:lang w:val="en-US"/>
              </w:rPr>
            </w:pPr>
            <w:r w:rsidRPr="008606EB">
              <w:rPr>
                <w:rFonts w:cs="Arial"/>
                <w:color w:val="C00000"/>
                <w:sz w:val="20"/>
                <w:szCs w:val="20"/>
                <w:lang w:val="en-US"/>
              </w:rPr>
              <w:t>-1.58%</w:t>
            </w:r>
          </w:p>
        </w:tc>
        <w:tc>
          <w:tcPr>
            <w:tcW w:w="0" w:type="auto"/>
            <w:tcBorders>
              <w:top w:val="single" w:sz="4" w:space="0" w:color="auto"/>
              <w:left w:val="nil"/>
              <w:bottom w:val="single" w:sz="4" w:space="0" w:color="auto"/>
              <w:right w:val="single" w:sz="4" w:space="0" w:color="auto"/>
            </w:tcBorders>
            <w:shd w:val="clear" w:color="000000" w:fill="DCE6F1"/>
            <w:noWrap/>
            <w:vAlign w:val="bottom"/>
            <w:hideMark/>
          </w:tcPr>
          <w:p w:rsidR="008606EB" w:rsidRPr="008606EB" w:rsidRDefault="008606EB" w:rsidP="008606EB">
            <w:pPr>
              <w:jc w:val="right"/>
              <w:rPr>
                <w:rFonts w:cs="Arial"/>
                <w:color w:val="C00000"/>
                <w:sz w:val="20"/>
                <w:szCs w:val="20"/>
                <w:lang w:val="en-US"/>
              </w:rPr>
            </w:pPr>
            <w:r w:rsidRPr="008606EB">
              <w:rPr>
                <w:rFonts w:cs="Arial"/>
                <w:color w:val="C00000"/>
                <w:sz w:val="20"/>
                <w:szCs w:val="20"/>
                <w:lang w:val="en-US"/>
              </w:rPr>
              <w:t>-1.29%</w:t>
            </w:r>
          </w:p>
        </w:tc>
        <w:tc>
          <w:tcPr>
            <w:tcW w:w="0" w:type="auto"/>
            <w:tcBorders>
              <w:top w:val="single" w:sz="4" w:space="0" w:color="auto"/>
              <w:left w:val="nil"/>
              <w:bottom w:val="single" w:sz="4" w:space="0" w:color="auto"/>
              <w:right w:val="single" w:sz="4" w:space="0" w:color="auto"/>
            </w:tcBorders>
            <w:shd w:val="clear" w:color="000000" w:fill="DCE6F1"/>
            <w:noWrap/>
            <w:vAlign w:val="bottom"/>
            <w:hideMark/>
          </w:tcPr>
          <w:p w:rsidR="008606EB" w:rsidRPr="008606EB" w:rsidRDefault="008606EB" w:rsidP="008606EB">
            <w:pPr>
              <w:jc w:val="right"/>
              <w:rPr>
                <w:rFonts w:cs="Arial"/>
                <w:color w:val="C00000"/>
                <w:sz w:val="20"/>
                <w:szCs w:val="20"/>
                <w:lang w:val="en-US"/>
              </w:rPr>
            </w:pPr>
            <w:r w:rsidRPr="008606EB">
              <w:rPr>
                <w:rFonts w:cs="Arial"/>
                <w:color w:val="C00000"/>
                <w:sz w:val="20"/>
                <w:szCs w:val="20"/>
                <w:lang w:val="en-US"/>
              </w:rPr>
              <w:t>-2.39%</w:t>
            </w:r>
          </w:p>
        </w:tc>
        <w:tc>
          <w:tcPr>
            <w:tcW w:w="0" w:type="auto"/>
            <w:tcBorders>
              <w:top w:val="single" w:sz="4" w:space="0" w:color="auto"/>
              <w:left w:val="nil"/>
              <w:bottom w:val="single" w:sz="4" w:space="0" w:color="auto"/>
              <w:right w:val="single" w:sz="4" w:space="0" w:color="auto"/>
            </w:tcBorders>
            <w:shd w:val="clear" w:color="000000" w:fill="DCE6F1"/>
            <w:noWrap/>
            <w:vAlign w:val="bottom"/>
            <w:hideMark/>
          </w:tcPr>
          <w:p w:rsidR="008606EB" w:rsidRPr="008606EB" w:rsidRDefault="008606EB" w:rsidP="008606EB">
            <w:pPr>
              <w:jc w:val="right"/>
              <w:rPr>
                <w:rFonts w:cs="Arial"/>
                <w:color w:val="C00000"/>
                <w:sz w:val="20"/>
                <w:szCs w:val="20"/>
                <w:lang w:val="en-US"/>
              </w:rPr>
            </w:pPr>
            <w:r w:rsidRPr="008606EB">
              <w:rPr>
                <w:rFonts w:cs="Arial"/>
                <w:color w:val="C00000"/>
                <w:sz w:val="20"/>
                <w:szCs w:val="20"/>
                <w:lang w:val="en-US"/>
              </w:rPr>
              <w:t>-1.30%</w:t>
            </w:r>
          </w:p>
        </w:tc>
        <w:tc>
          <w:tcPr>
            <w:tcW w:w="0" w:type="auto"/>
            <w:tcBorders>
              <w:top w:val="single" w:sz="4" w:space="0" w:color="auto"/>
              <w:left w:val="nil"/>
              <w:bottom w:val="single" w:sz="4" w:space="0" w:color="auto"/>
              <w:right w:val="single" w:sz="4" w:space="0" w:color="auto"/>
            </w:tcBorders>
            <w:shd w:val="clear" w:color="000000" w:fill="DCE6F1"/>
            <w:noWrap/>
            <w:vAlign w:val="bottom"/>
            <w:hideMark/>
          </w:tcPr>
          <w:p w:rsidR="008606EB" w:rsidRPr="008606EB" w:rsidRDefault="008606EB" w:rsidP="008606EB">
            <w:pPr>
              <w:jc w:val="right"/>
              <w:rPr>
                <w:rFonts w:cs="Arial"/>
                <w:color w:val="C00000"/>
                <w:sz w:val="20"/>
                <w:szCs w:val="20"/>
                <w:lang w:val="en-US"/>
              </w:rPr>
            </w:pPr>
            <w:r w:rsidRPr="008606EB">
              <w:rPr>
                <w:rFonts w:cs="Arial"/>
                <w:color w:val="C00000"/>
                <w:sz w:val="20"/>
                <w:szCs w:val="20"/>
                <w:lang w:val="en-US"/>
              </w:rPr>
              <w:t>-1.75%</w:t>
            </w:r>
          </w:p>
        </w:tc>
        <w:tc>
          <w:tcPr>
            <w:tcW w:w="0" w:type="auto"/>
            <w:tcBorders>
              <w:top w:val="single" w:sz="4" w:space="0" w:color="auto"/>
              <w:left w:val="nil"/>
              <w:bottom w:val="single" w:sz="4" w:space="0" w:color="auto"/>
              <w:right w:val="single" w:sz="4" w:space="0" w:color="auto"/>
            </w:tcBorders>
            <w:shd w:val="clear" w:color="000000" w:fill="DCE6F1"/>
            <w:noWrap/>
            <w:vAlign w:val="bottom"/>
            <w:hideMark/>
          </w:tcPr>
          <w:p w:rsidR="008606EB" w:rsidRPr="008606EB" w:rsidRDefault="008606EB" w:rsidP="008606EB">
            <w:pPr>
              <w:jc w:val="right"/>
              <w:rPr>
                <w:rFonts w:cs="Arial"/>
                <w:color w:val="C00000"/>
                <w:sz w:val="20"/>
                <w:szCs w:val="20"/>
                <w:lang w:val="en-US"/>
              </w:rPr>
            </w:pPr>
            <w:r w:rsidRPr="008606EB">
              <w:rPr>
                <w:rFonts w:cs="Arial"/>
                <w:color w:val="C00000"/>
                <w:sz w:val="20"/>
                <w:szCs w:val="20"/>
                <w:lang w:val="en-US"/>
              </w:rPr>
              <w:t>1.08%</w:t>
            </w:r>
          </w:p>
        </w:tc>
        <w:tc>
          <w:tcPr>
            <w:tcW w:w="0" w:type="auto"/>
            <w:tcBorders>
              <w:top w:val="single" w:sz="4" w:space="0" w:color="auto"/>
              <w:left w:val="nil"/>
              <w:bottom w:val="single" w:sz="4" w:space="0" w:color="auto"/>
              <w:right w:val="single" w:sz="4" w:space="0" w:color="auto"/>
            </w:tcBorders>
            <w:shd w:val="clear" w:color="000000" w:fill="DCE6F1"/>
            <w:noWrap/>
            <w:vAlign w:val="bottom"/>
            <w:hideMark/>
          </w:tcPr>
          <w:p w:rsidR="008606EB" w:rsidRPr="008606EB" w:rsidRDefault="008606EB" w:rsidP="008606EB">
            <w:pPr>
              <w:jc w:val="right"/>
              <w:rPr>
                <w:rFonts w:cs="Arial"/>
                <w:color w:val="C00000"/>
                <w:sz w:val="20"/>
                <w:szCs w:val="20"/>
                <w:lang w:val="en-US"/>
              </w:rPr>
            </w:pPr>
            <w:r w:rsidRPr="008606EB">
              <w:rPr>
                <w:rFonts w:cs="Arial"/>
                <w:color w:val="C00000"/>
                <w:sz w:val="20"/>
                <w:szCs w:val="20"/>
                <w:lang w:val="en-US"/>
              </w:rPr>
              <w:t>-3.36%</w:t>
            </w:r>
          </w:p>
        </w:tc>
        <w:tc>
          <w:tcPr>
            <w:tcW w:w="0" w:type="auto"/>
            <w:tcBorders>
              <w:top w:val="single" w:sz="4" w:space="0" w:color="auto"/>
              <w:left w:val="nil"/>
              <w:bottom w:val="single" w:sz="4" w:space="0" w:color="auto"/>
              <w:right w:val="single" w:sz="4" w:space="0" w:color="auto"/>
            </w:tcBorders>
            <w:shd w:val="clear" w:color="000000" w:fill="DCE6F1"/>
            <w:noWrap/>
            <w:vAlign w:val="bottom"/>
            <w:hideMark/>
          </w:tcPr>
          <w:p w:rsidR="008606EB" w:rsidRPr="008606EB" w:rsidRDefault="008606EB" w:rsidP="008606EB">
            <w:pPr>
              <w:jc w:val="right"/>
              <w:rPr>
                <w:rFonts w:cs="Arial"/>
                <w:color w:val="C00000"/>
                <w:sz w:val="20"/>
                <w:szCs w:val="20"/>
                <w:lang w:val="en-US"/>
              </w:rPr>
            </w:pPr>
            <w:r w:rsidRPr="008606EB">
              <w:rPr>
                <w:rFonts w:cs="Arial"/>
                <w:color w:val="C00000"/>
                <w:sz w:val="20"/>
                <w:szCs w:val="20"/>
                <w:lang w:val="en-US"/>
              </w:rPr>
              <w:t>-3.36%</w:t>
            </w:r>
          </w:p>
        </w:tc>
        <w:tc>
          <w:tcPr>
            <w:tcW w:w="0" w:type="auto"/>
            <w:tcBorders>
              <w:top w:val="single" w:sz="4" w:space="0" w:color="auto"/>
              <w:left w:val="nil"/>
              <w:bottom w:val="single" w:sz="4" w:space="0" w:color="auto"/>
              <w:right w:val="single" w:sz="4" w:space="0" w:color="auto"/>
            </w:tcBorders>
            <w:shd w:val="clear" w:color="000000" w:fill="DCE6F1"/>
            <w:noWrap/>
            <w:vAlign w:val="bottom"/>
            <w:hideMark/>
          </w:tcPr>
          <w:p w:rsidR="008606EB" w:rsidRPr="008606EB" w:rsidRDefault="008606EB" w:rsidP="008606EB">
            <w:pPr>
              <w:jc w:val="right"/>
              <w:rPr>
                <w:rFonts w:cs="Arial"/>
                <w:color w:val="C00000"/>
                <w:sz w:val="20"/>
                <w:szCs w:val="20"/>
                <w:lang w:val="en-US"/>
              </w:rPr>
            </w:pPr>
            <w:r w:rsidRPr="008606EB">
              <w:rPr>
                <w:rFonts w:cs="Arial"/>
                <w:color w:val="C00000"/>
                <w:sz w:val="20"/>
                <w:szCs w:val="20"/>
                <w:lang w:val="en-US"/>
              </w:rPr>
              <w:t>-1.14%</w:t>
            </w:r>
          </w:p>
        </w:tc>
      </w:tr>
    </w:tbl>
    <w:p w:rsidR="003B5147" w:rsidRDefault="003B5147">
      <w:pPr>
        <w:spacing w:after="200" w:line="276" w:lineRule="auto"/>
        <w:rPr>
          <w:rFonts w:cs="Arial"/>
          <w:sz w:val="24"/>
        </w:rPr>
      </w:pPr>
    </w:p>
    <w:p w:rsidR="003B5147" w:rsidRDefault="003B5147">
      <w:pPr>
        <w:spacing w:after="200" w:line="276" w:lineRule="auto"/>
        <w:rPr>
          <w:rFonts w:cs="Arial"/>
          <w:sz w:val="24"/>
        </w:rPr>
      </w:pPr>
      <w:r>
        <w:rPr>
          <w:rFonts w:cs="Arial"/>
          <w:sz w:val="24"/>
        </w:rPr>
        <w:br w:type="page"/>
      </w:r>
    </w:p>
    <w:p w:rsidR="009A107C" w:rsidRDefault="009A107C">
      <w:pPr>
        <w:spacing w:after="200" w:line="276" w:lineRule="auto"/>
        <w:rPr>
          <w:rFonts w:cs="Arial"/>
          <w:sz w:val="24"/>
        </w:rPr>
      </w:pPr>
    </w:p>
    <w:tbl>
      <w:tblPr>
        <w:tblW w:w="0" w:type="auto"/>
        <w:tblInd w:w="93" w:type="dxa"/>
        <w:tblLook w:val="04A0" w:firstRow="1" w:lastRow="0" w:firstColumn="1" w:lastColumn="0" w:noHBand="0" w:noVBand="1"/>
      </w:tblPr>
      <w:tblGrid>
        <w:gridCol w:w="1028"/>
        <w:gridCol w:w="1339"/>
        <w:gridCol w:w="1028"/>
        <w:gridCol w:w="1339"/>
        <w:gridCol w:w="928"/>
        <w:gridCol w:w="1339"/>
        <w:gridCol w:w="950"/>
        <w:gridCol w:w="928"/>
        <w:gridCol w:w="1339"/>
        <w:gridCol w:w="928"/>
        <w:gridCol w:w="1339"/>
      </w:tblGrid>
      <w:tr w:rsidR="000C022D" w:rsidRPr="000C022D" w:rsidTr="008E01D0">
        <w:trPr>
          <w:trHeight w:val="300"/>
        </w:trPr>
        <w:tc>
          <w:tcPr>
            <w:tcW w:w="0" w:type="auto"/>
            <w:tcBorders>
              <w:top w:val="single" w:sz="4" w:space="0" w:color="auto"/>
              <w:left w:val="single" w:sz="4" w:space="0" w:color="000000"/>
              <w:bottom w:val="nil"/>
              <w:right w:val="nil"/>
            </w:tcBorders>
            <w:shd w:val="clear" w:color="auto" w:fill="auto"/>
            <w:noWrap/>
            <w:vAlign w:val="bottom"/>
            <w:hideMark/>
          </w:tcPr>
          <w:p w:rsidR="000C022D" w:rsidRPr="000C022D" w:rsidRDefault="000C022D" w:rsidP="000C022D">
            <w:pPr>
              <w:rPr>
                <w:rFonts w:cs="Arial"/>
                <w:b/>
                <w:bCs/>
                <w:sz w:val="20"/>
                <w:szCs w:val="20"/>
                <w:lang w:val="en-US"/>
              </w:rPr>
            </w:pPr>
            <w:r w:rsidRPr="000C022D">
              <w:rPr>
                <w:rFonts w:cs="Arial"/>
                <w:b/>
                <w:bCs/>
                <w:sz w:val="20"/>
                <w:szCs w:val="20"/>
                <w:lang w:val="en-US"/>
              </w:rPr>
              <w:t>Band 8C</w:t>
            </w:r>
          </w:p>
        </w:tc>
        <w:tc>
          <w:tcPr>
            <w:tcW w:w="0" w:type="auto"/>
            <w:tcBorders>
              <w:top w:val="single" w:sz="4" w:space="0" w:color="auto"/>
              <w:left w:val="nil"/>
              <w:bottom w:val="nil"/>
              <w:right w:val="nil"/>
            </w:tcBorders>
            <w:shd w:val="clear" w:color="auto" w:fill="auto"/>
            <w:noWrap/>
            <w:vAlign w:val="bottom"/>
            <w:hideMark/>
          </w:tcPr>
          <w:p w:rsidR="000C022D" w:rsidRPr="000C022D" w:rsidRDefault="000C022D" w:rsidP="000C022D">
            <w:pPr>
              <w:rPr>
                <w:rFonts w:cs="Arial"/>
                <w:b/>
                <w:bCs/>
                <w:sz w:val="20"/>
                <w:szCs w:val="20"/>
                <w:lang w:val="en-US"/>
              </w:rPr>
            </w:pPr>
            <w:r w:rsidRPr="000C022D">
              <w:rPr>
                <w:rFonts w:cs="Arial"/>
                <w:b/>
                <w:bCs/>
                <w:sz w:val="20"/>
                <w:szCs w:val="20"/>
                <w:lang w:val="en-US"/>
              </w:rPr>
              <w:t> </w:t>
            </w:r>
          </w:p>
        </w:tc>
        <w:tc>
          <w:tcPr>
            <w:tcW w:w="0" w:type="auto"/>
            <w:tcBorders>
              <w:top w:val="single" w:sz="4" w:space="0" w:color="auto"/>
              <w:left w:val="single" w:sz="4" w:space="0" w:color="000000"/>
              <w:bottom w:val="nil"/>
              <w:right w:val="nil"/>
            </w:tcBorders>
            <w:shd w:val="clear" w:color="auto" w:fill="auto"/>
            <w:noWrap/>
            <w:vAlign w:val="bottom"/>
            <w:hideMark/>
          </w:tcPr>
          <w:p w:rsidR="000C022D" w:rsidRPr="000C022D" w:rsidRDefault="000C022D" w:rsidP="000C022D">
            <w:pPr>
              <w:rPr>
                <w:rFonts w:cs="Arial"/>
                <w:b/>
                <w:bCs/>
                <w:sz w:val="20"/>
                <w:szCs w:val="20"/>
                <w:lang w:val="en-US"/>
              </w:rPr>
            </w:pPr>
            <w:r w:rsidRPr="000C022D">
              <w:rPr>
                <w:rFonts w:cs="Arial"/>
                <w:b/>
                <w:bCs/>
                <w:sz w:val="20"/>
                <w:szCs w:val="20"/>
                <w:lang w:val="en-US"/>
              </w:rPr>
              <w:t>Band 8D</w:t>
            </w:r>
          </w:p>
        </w:tc>
        <w:tc>
          <w:tcPr>
            <w:tcW w:w="0" w:type="auto"/>
            <w:tcBorders>
              <w:top w:val="single" w:sz="4" w:space="0" w:color="auto"/>
              <w:left w:val="nil"/>
              <w:bottom w:val="nil"/>
              <w:right w:val="nil"/>
            </w:tcBorders>
            <w:shd w:val="clear" w:color="auto" w:fill="auto"/>
            <w:noWrap/>
            <w:vAlign w:val="bottom"/>
            <w:hideMark/>
          </w:tcPr>
          <w:p w:rsidR="000C022D" w:rsidRPr="000C022D" w:rsidRDefault="000C022D" w:rsidP="000C022D">
            <w:pPr>
              <w:rPr>
                <w:rFonts w:cs="Arial"/>
                <w:b/>
                <w:bCs/>
                <w:sz w:val="20"/>
                <w:szCs w:val="20"/>
                <w:lang w:val="en-US"/>
              </w:rPr>
            </w:pPr>
            <w:r w:rsidRPr="000C022D">
              <w:rPr>
                <w:rFonts w:cs="Arial"/>
                <w:b/>
                <w:bCs/>
                <w:sz w:val="20"/>
                <w:szCs w:val="20"/>
                <w:lang w:val="en-US"/>
              </w:rPr>
              <w:t> </w:t>
            </w:r>
          </w:p>
        </w:tc>
        <w:tc>
          <w:tcPr>
            <w:tcW w:w="0" w:type="auto"/>
            <w:tcBorders>
              <w:top w:val="single" w:sz="4" w:space="0" w:color="auto"/>
              <w:left w:val="single" w:sz="4" w:space="0" w:color="000000"/>
              <w:bottom w:val="nil"/>
              <w:right w:val="nil"/>
            </w:tcBorders>
            <w:shd w:val="clear" w:color="auto" w:fill="auto"/>
            <w:noWrap/>
            <w:vAlign w:val="bottom"/>
            <w:hideMark/>
          </w:tcPr>
          <w:p w:rsidR="000C022D" w:rsidRPr="000C022D" w:rsidRDefault="000C022D" w:rsidP="000C022D">
            <w:pPr>
              <w:rPr>
                <w:rFonts w:cs="Arial"/>
                <w:b/>
                <w:bCs/>
                <w:sz w:val="20"/>
                <w:szCs w:val="20"/>
                <w:lang w:val="en-US"/>
              </w:rPr>
            </w:pPr>
            <w:r w:rsidRPr="000C022D">
              <w:rPr>
                <w:rFonts w:cs="Arial"/>
                <w:b/>
                <w:bCs/>
                <w:sz w:val="20"/>
                <w:szCs w:val="20"/>
                <w:lang w:val="en-US"/>
              </w:rPr>
              <w:t>Band 9</w:t>
            </w:r>
          </w:p>
        </w:tc>
        <w:tc>
          <w:tcPr>
            <w:tcW w:w="0" w:type="auto"/>
            <w:tcBorders>
              <w:top w:val="single" w:sz="4" w:space="0" w:color="auto"/>
              <w:left w:val="nil"/>
              <w:bottom w:val="nil"/>
              <w:right w:val="nil"/>
            </w:tcBorders>
            <w:shd w:val="clear" w:color="auto" w:fill="auto"/>
            <w:noWrap/>
            <w:vAlign w:val="bottom"/>
            <w:hideMark/>
          </w:tcPr>
          <w:p w:rsidR="000C022D" w:rsidRPr="000C022D" w:rsidRDefault="000C022D" w:rsidP="000C022D">
            <w:pPr>
              <w:rPr>
                <w:rFonts w:cs="Arial"/>
                <w:b/>
                <w:bCs/>
                <w:sz w:val="20"/>
                <w:szCs w:val="20"/>
                <w:lang w:val="en-US"/>
              </w:rPr>
            </w:pPr>
            <w:r w:rsidRPr="000C022D">
              <w:rPr>
                <w:rFonts w:cs="Arial"/>
                <w:b/>
                <w:bCs/>
                <w:sz w:val="20"/>
                <w:szCs w:val="20"/>
                <w:lang w:val="en-US"/>
              </w:rPr>
              <w:t> </w:t>
            </w:r>
          </w:p>
        </w:tc>
        <w:tc>
          <w:tcPr>
            <w:tcW w:w="0" w:type="auto"/>
            <w:tcBorders>
              <w:top w:val="single" w:sz="4" w:space="0" w:color="auto"/>
              <w:left w:val="single" w:sz="4" w:space="0" w:color="000000"/>
              <w:bottom w:val="nil"/>
              <w:right w:val="nil"/>
            </w:tcBorders>
            <w:shd w:val="clear" w:color="auto" w:fill="auto"/>
            <w:noWrap/>
            <w:vAlign w:val="bottom"/>
            <w:hideMark/>
          </w:tcPr>
          <w:p w:rsidR="000C022D" w:rsidRPr="000C022D" w:rsidRDefault="000C022D" w:rsidP="000C022D">
            <w:pPr>
              <w:rPr>
                <w:rFonts w:cs="Arial"/>
                <w:b/>
                <w:bCs/>
                <w:sz w:val="20"/>
                <w:szCs w:val="20"/>
                <w:lang w:val="en-US"/>
              </w:rPr>
            </w:pPr>
            <w:r w:rsidRPr="000C022D">
              <w:rPr>
                <w:rFonts w:cs="Arial"/>
                <w:b/>
                <w:bCs/>
                <w:sz w:val="20"/>
                <w:szCs w:val="20"/>
                <w:lang w:val="en-US"/>
              </w:rPr>
              <w:t>Medical</w:t>
            </w:r>
          </w:p>
        </w:tc>
        <w:tc>
          <w:tcPr>
            <w:tcW w:w="0" w:type="auto"/>
            <w:tcBorders>
              <w:top w:val="single" w:sz="4" w:space="0" w:color="auto"/>
              <w:left w:val="single" w:sz="4" w:space="0" w:color="000000"/>
              <w:bottom w:val="nil"/>
              <w:right w:val="nil"/>
            </w:tcBorders>
            <w:shd w:val="clear" w:color="auto" w:fill="auto"/>
            <w:noWrap/>
            <w:vAlign w:val="bottom"/>
            <w:hideMark/>
          </w:tcPr>
          <w:p w:rsidR="000C022D" w:rsidRPr="000C022D" w:rsidRDefault="000C022D" w:rsidP="000C022D">
            <w:pPr>
              <w:rPr>
                <w:rFonts w:cs="Arial"/>
                <w:b/>
                <w:bCs/>
                <w:sz w:val="20"/>
                <w:szCs w:val="20"/>
                <w:lang w:val="en-US"/>
              </w:rPr>
            </w:pPr>
            <w:r w:rsidRPr="000C022D">
              <w:rPr>
                <w:rFonts w:cs="Arial"/>
                <w:b/>
                <w:bCs/>
                <w:sz w:val="20"/>
                <w:szCs w:val="20"/>
                <w:lang w:val="en-US"/>
              </w:rPr>
              <w:t>Trust</w:t>
            </w:r>
          </w:p>
        </w:tc>
        <w:tc>
          <w:tcPr>
            <w:tcW w:w="0" w:type="auto"/>
            <w:tcBorders>
              <w:top w:val="single" w:sz="4" w:space="0" w:color="auto"/>
              <w:left w:val="nil"/>
              <w:bottom w:val="nil"/>
              <w:right w:val="nil"/>
            </w:tcBorders>
            <w:shd w:val="clear" w:color="auto" w:fill="auto"/>
            <w:noWrap/>
            <w:vAlign w:val="bottom"/>
            <w:hideMark/>
          </w:tcPr>
          <w:p w:rsidR="000C022D" w:rsidRPr="000C022D" w:rsidRDefault="000C022D" w:rsidP="000C022D">
            <w:pPr>
              <w:rPr>
                <w:rFonts w:cs="Arial"/>
                <w:b/>
                <w:bCs/>
                <w:sz w:val="20"/>
                <w:szCs w:val="20"/>
                <w:lang w:val="en-US"/>
              </w:rPr>
            </w:pPr>
            <w:r w:rsidRPr="000C022D">
              <w:rPr>
                <w:rFonts w:cs="Arial"/>
                <w:b/>
                <w:bCs/>
                <w:sz w:val="20"/>
                <w:szCs w:val="20"/>
                <w:lang w:val="en-US"/>
              </w:rPr>
              <w:t> </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C022D" w:rsidRPr="000C022D" w:rsidRDefault="000C022D" w:rsidP="000C022D">
            <w:pPr>
              <w:rPr>
                <w:rFonts w:cs="Arial"/>
                <w:b/>
                <w:bCs/>
                <w:sz w:val="20"/>
                <w:szCs w:val="20"/>
                <w:lang w:val="en-US"/>
              </w:rPr>
            </w:pPr>
            <w:r w:rsidRPr="000C022D">
              <w:rPr>
                <w:rFonts w:cs="Arial"/>
                <w:b/>
                <w:bCs/>
                <w:sz w:val="20"/>
                <w:szCs w:val="20"/>
                <w:lang w:val="en-US"/>
              </w:rPr>
              <w:t>VSM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C022D" w:rsidRPr="000C022D" w:rsidRDefault="000C022D" w:rsidP="000C022D">
            <w:pPr>
              <w:rPr>
                <w:rFonts w:cs="Arial"/>
                <w:b/>
                <w:bCs/>
                <w:sz w:val="20"/>
                <w:szCs w:val="20"/>
                <w:lang w:val="en-US"/>
              </w:rPr>
            </w:pPr>
            <w:r w:rsidRPr="000C022D">
              <w:rPr>
                <w:rFonts w:cs="Arial"/>
                <w:b/>
                <w:bCs/>
                <w:sz w:val="20"/>
                <w:szCs w:val="20"/>
                <w:lang w:val="en-US"/>
              </w:rPr>
              <w:t> </w:t>
            </w:r>
          </w:p>
        </w:tc>
      </w:tr>
      <w:tr w:rsidR="000C022D" w:rsidRPr="000C022D" w:rsidTr="008E01D0">
        <w:trPr>
          <w:trHeight w:val="300"/>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0C022D" w:rsidRPr="000C022D" w:rsidRDefault="000C022D" w:rsidP="000C022D">
            <w:pPr>
              <w:rPr>
                <w:rFonts w:cs="Arial"/>
                <w:b/>
                <w:bCs/>
                <w:sz w:val="20"/>
                <w:szCs w:val="20"/>
                <w:lang w:val="en-US"/>
              </w:rPr>
            </w:pPr>
            <w:r w:rsidRPr="000C022D">
              <w:rPr>
                <w:rFonts w:cs="Arial"/>
                <w:b/>
                <w:bCs/>
                <w:sz w:val="20"/>
                <w:szCs w:val="20"/>
                <w:lang w:val="en-US"/>
              </w:rPr>
              <w:t>Clinical</w:t>
            </w:r>
          </w:p>
        </w:tc>
        <w:tc>
          <w:tcPr>
            <w:tcW w:w="0" w:type="auto"/>
            <w:tcBorders>
              <w:top w:val="single" w:sz="4" w:space="0" w:color="000000"/>
              <w:left w:val="nil"/>
              <w:bottom w:val="nil"/>
              <w:right w:val="nil"/>
            </w:tcBorders>
            <w:shd w:val="clear" w:color="auto" w:fill="auto"/>
            <w:noWrap/>
            <w:vAlign w:val="bottom"/>
            <w:hideMark/>
          </w:tcPr>
          <w:p w:rsidR="000C022D" w:rsidRPr="000C022D" w:rsidRDefault="000C022D" w:rsidP="000C022D">
            <w:pPr>
              <w:rPr>
                <w:rFonts w:cs="Arial"/>
                <w:b/>
                <w:bCs/>
                <w:sz w:val="20"/>
                <w:szCs w:val="20"/>
                <w:lang w:val="en-US"/>
              </w:rPr>
            </w:pPr>
            <w:r w:rsidRPr="000C022D">
              <w:rPr>
                <w:rFonts w:cs="Arial"/>
                <w:b/>
                <w:bCs/>
                <w:sz w:val="20"/>
                <w:szCs w:val="20"/>
                <w:lang w:val="en-US"/>
              </w:rPr>
              <w:t>Non clinical</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0C022D" w:rsidRPr="000C022D" w:rsidRDefault="000C022D" w:rsidP="000C022D">
            <w:pPr>
              <w:rPr>
                <w:rFonts w:cs="Arial"/>
                <w:b/>
                <w:bCs/>
                <w:sz w:val="20"/>
                <w:szCs w:val="20"/>
                <w:lang w:val="en-US"/>
              </w:rPr>
            </w:pPr>
            <w:r w:rsidRPr="000C022D">
              <w:rPr>
                <w:rFonts w:cs="Arial"/>
                <w:b/>
                <w:bCs/>
                <w:sz w:val="20"/>
                <w:szCs w:val="20"/>
                <w:lang w:val="en-US"/>
              </w:rPr>
              <w:t>Clinical</w:t>
            </w:r>
          </w:p>
        </w:tc>
        <w:tc>
          <w:tcPr>
            <w:tcW w:w="0" w:type="auto"/>
            <w:tcBorders>
              <w:top w:val="single" w:sz="4" w:space="0" w:color="000000"/>
              <w:left w:val="nil"/>
              <w:bottom w:val="nil"/>
              <w:right w:val="nil"/>
            </w:tcBorders>
            <w:shd w:val="clear" w:color="auto" w:fill="auto"/>
            <w:noWrap/>
            <w:vAlign w:val="bottom"/>
            <w:hideMark/>
          </w:tcPr>
          <w:p w:rsidR="000C022D" w:rsidRPr="000C022D" w:rsidRDefault="000C022D" w:rsidP="000C022D">
            <w:pPr>
              <w:rPr>
                <w:rFonts w:cs="Arial"/>
                <w:b/>
                <w:bCs/>
                <w:sz w:val="20"/>
                <w:szCs w:val="20"/>
                <w:lang w:val="en-US"/>
              </w:rPr>
            </w:pPr>
            <w:r w:rsidRPr="000C022D">
              <w:rPr>
                <w:rFonts w:cs="Arial"/>
                <w:b/>
                <w:bCs/>
                <w:sz w:val="20"/>
                <w:szCs w:val="20"/>
                <w:lang w:val="en-US"/>
              </w:rPr>
              <w:t>Non clinical</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0C022D" w:rsidRPr="000C022D" w:rsidRDefault="000C022D" w:rsidP="000C022D">
            <w:pPr>
              <w:rPr>
                <w:rFonts w:cs="Arial"/>
                <w:b/>
                <w:bCs/>
                <w:sz w:val="20"/>
                <w:szCs w:val="20"/>
                <w:lang w:val="en-US"/>
              </w:rPr>
            </w:pPr>
            <w:r w:rsidRPr="000C022D">
              <w:rPr>
                <w:rFonts w:cs="Arial"/>
                <w:b/>
                <w:bCs/>
                <w:sz w:val="20"/>
                <w:szCs w:val="20"/>
                <w:lang w:val="en-US"/>
              </w:rPr>
              <w:t>Clinical</w:t>
            </w:r>
          </w:p>
        </w:tc>
        <w:tc>
          <w:tcPr>
            <w:tcW w:w="0" w:type="auto"/>
            <w:tcBorders>
              <w:top w:val="single" w:sz="4" w:space="0" w:color="000000"/>
              <w:left w:val="nil"/>
              <w:bottom w:val="nil"/>
              <w:right w:val="nil"/>
            </w:tcBorders>
            <w:shd w:val="clear" w:color="auto" w:fill="auto"/>
            <w:noWrap/>
            <w:vAlign w:val="bottom"/>
            <w:hideMark/>
          </w:tcPr>
          <w:p w:rsidR="000C022D" w:rsidRPr="000C022D" w:rsidRDefault="000C022D" w:rsidP="000C022D">
            <w:pPr>
              <w:rPr>
                <w:rFonts w:cs="Arial"/>
                <w:b/>
                <w:bCs/>
                <w:sz w:val="20"/>
                <w:szCs w:val="20"/>
                <w:lang w:val="en-US"/>
              </w:rPr>
            </w:pPr>
            <w:r w:rsidRPr="000C022D">
              <w:rPr>
                <w:rFonts w:cs="Arial"/>
                <w:b/>
                <w:bCs/>
                <w:sz w:val="20"/>
                <w:szCs w:val="20"/>
                <w:lang w:val="en-US"/>
              </w:rPr>
              <w:t>Non clinical</w:t>
            </w:r>
          </w:p>
        </w:tc>
        <w:tc>
          <w:tcPr>
            <w:tcW w:w="0" w:type="auto"/>
            <w:tcBorders>
              <w:top w:val="single" w:sz="4" w:space="0" w:color="000000"/>
              <w:left w:val="single" w:sz="4" w:space="0" w:color="000000"/>
              <w:bottom w:val="nil"/>
              <w:right w:val="nil"/>
            </w:tcBorders>
            <w:shd w:val="clear" w:color="000000" w:fill="FFFFFF"/>
            <w:noWrap/>
            <w:vAlign w:val="bottom"/>
            <w:hideMark/>
          </w:tcPr>
          <w:p w:rsidR="000C022D" w:rsidRPr="000C022D" w:rsidRDefault="000C022D" w:rsidP="000C022D">
            <w:pPr>
              <w:rPr>
                <w:rFonts w:cs="Arial"/>
                <w:b/>
                <w:bCs/>
                <w:sz w:val="20"/>
                <w:szCs w:val="20"/>
                <w:lang w:val="en-US"/>
              </w:rPr>
            </w:pPr>
            <w:r w:rsidRPr="000C022D">
              <w:rPr>
                <w:rFonts w:cs="Arial"/>
                <w:b/>
                <w:bCs/>
                <w:sz w:val="20"/>
                <w:szCs w:val="20"/>
                <w:lang w:val="en-US"/>
              </w:rPr>
              <w:t>Clinical</w:t>
            </w:r>
          </w:p>
        </w:tc>
        <w:tc>
          <w:tcPr>
            <w:tcW w:w="0" w:type="auto"/>
            <w:tcBorders>
              <w:top w:val="single" w:sz="4" w:space="0" w:color="auto"/>
              <w:left w:val="single" w:sz="4" w:space="0" w:color="auto"/>
              <w:bottom w:val="nil"/>
              <w:right w:val="single" w:sz="4" w:space="0" w:color="auto"/>
            </w:tcBorders>
            <w:shd w:val="clear" w:color="000000" w:fill="FFFFFF"/>
            <w:noWrap/>
            <w:vAlign w:val="bottom"/>
            <w:hideMark/>
          </w:tcPr>
          <w:p w:rsidR="000C022D" w:rsidRPr="000C022D" w:rsidRDefault="000C022D" w:rsidP="000C022D">
            <w:pPr>
              <w:rPr>
                <w:rFonts w:cs="Arial"/>
                <w:b/>
                <w:bCs/>
                <w:sz w:val="20"/>
                <w:szCs w:val="20"/>
                <w:lang w:val="en-US"/>
              </w:rPr>
            </w:pPr>
            <w:r w:rsidRPr="000C022D">
              <w:rPr>
                <w:rFonts w:cs="Arial"/>
                <w:b/>
                <w:bCs/>
                <w:sz w:val="20"/>
                <w:szCs w:val="20"/>
                <w:lang w:val="en-US"/>
              </w:rPr>
              <w:t>Clinical</w:t>
            </w:r>
          </w:p>
        </w:tc>
        <w:tc>
          <w:tcPr>
            <w:tcW w:w="0" w:type="auto"/>
            <w:tcBorders>
              <w:top w:val="single" w:sz="4" w:space="0" w:color="000000"/>
              <w:left w:val="nil"/>
              <w:bottom w:val="nil"/>
              <w:right w:val="nil"/>
            </w:tcBorders>
            <w:shd w:val="clear" w:color="000000" w:fill="FFFFFF"/>
            <w:noWrap/>
            <w:vAlign w:val="bottom"/>
            <w:hideMark/>
          </w:tcPr>
          <w:p w:rsidR="000C022D" w:rsidRPr="000C022D" w:rsidRDefault="000C022D" w:rsidP="000C022D">
            <w:pPr>
              <w:rPr>
                <w:rFonts w:cs="Arial"/>
                <w:b/>
                <w:bCs/>
                <w:sz w:val="20"/>
                <w:szCs w:val="20"/>
                <w:lang w:val="en-US"/>
              </w:rPr>
            </w:pPr>
            <w:r w:rsidRPr="000C022D">
              <w:rPr>
                <w:rFonts w:cs="Arial"/>
                <w:b/>
                <w:bCs/>
                <w:sz w:val="20"/>
                <w:szCs w:val="20"/>
                <w:lang w:val="en-US"/>
              </w:rPr>
              <w:t>Non clinical</w:t>
            </w:r>
          </w:p>
        </w:tc>
        <w:tc>
          <w:tcPr>
            <w:tcW w:w="0" w:type="auto"/>
            <w:tcBorders>
              <w:top w:val="nil"/>
              <w:left w:val="single" w:sz="4" w:space="0" w:color="auto"/>
              <w:bottom w:val="nil"/>
              <w:right w:val="single" w:sz="4" w:space="0" w:color="auto"/>
            </w:tcBorders>
            <w:shd w:val="clear" w:color="000000" w:fill="FFFFFF"/>
            <w:noWrap/>
            <w:vAlign w:val="bottom"/>
            <w:hideMark/>
          </w:tcPr>
          <w:p w:rsidR="000C022D" w:rsidRPr="000C022D" w:rsidRDefault="000C022D" w:rsidP="000C022D">
            <w:pPr>
              <w:rPr>
                <w:rFonts w:cs="Arial"/>
                <w:b/>
                <w:bCs/>
                <w:sz w:val="20"/>
                <w:szCs w:val="20"/>
                <w:lang w:val="en-US"/>
              </w:rPr>
            </w:pPr>
            <w:r w:rsidRPr="000C022D">
              <w:rPr>
                <w:rFonts w:cs="Arial"/>
                <w:b/>
                <w:bCs/>
                <w:sz w:val="20"/>
                <w:szCs w:val="20"/>
                <w:lang w:val="en-US"/>
              </w:rPr>
              <w:t>Clinical</w:t>
            </w:r>
          </w:p>
        </w:tc>
        <w:tc>
          <w:tcPr>
            <w:tcW w:w="0" w:type="auto"/>
            <w:tcBorders>
              <w:top w:val="nil"/>
              <w:left w:val="nil"/>
              <w:bottom w:val="nil"/>
              <w:right w:val="single" w:sz="4" w:space="0" w:color="auto"/>
            </w:tcBorders>
            <w:shd w:val="clear" w:color="auto" w:fill="auto"/>
            <w:noWrap/>
            <w:vAlign w:val="bottom"/>
            <w:hideMark/>
          </w:tcPr>
          <w:p w:rsidR="000C022D" w:rsidRPr="000C022D" w:rsidRDefault="000C022D" w:rsidP="000C022D">
            <w:pPr>
              <w:rPr>
                <w:rFonts w:cs="Arial"/>
                <w:b/>
                <w:bCs/>
                <w:sz w:val="20"/>
                <w:szCs w:val="20"/>
                <w:lang w:val="en-US"/>
              </w:rPr>
            </w:pPr>
            <w:r w:rsidRPr="000C022D">
              <w:rPr>
                <w:rFonts w:cs="Arial"/>
                <w:b/>
                <w:bCs/>
                <w:sz w:val="20"/>
                <w:szCs w:val="20"/>
                <w:lang w:val="en-US"/>
              </w:rPr>
              <w:t>Non clinical</w:t>
            </w:r>
          </w:p>
        </w:tc>
      </w:tr>
      <w:tr w:rsidR="000C022D" w:rsidRPr="000C022D" w:rsidTr="008E01D0">
        <w:trPr>
          <w:trHeight w:val="300"/>
        </w:trPr>
        <w:tc>
          <w:tcPr>
            <w:tcW w:w="0" w:type="auto"/>
            <w:tcBorders>
              <w:top w:val="single" w:sz="4" w:space="0" w:color="000000"/>
              <w:left w:val="single" w:sz="4" w:space="0" w:color="000000"/>
              <w:bottom w:val="nil"/>
              <w:right w:val="nil"/>
            </w:tcBorders>
            <w:shd w:val="clear" w:color="auto" w:fill="auto"/>
            <w:noWrap/>
            <w:vAlign w:val="bottom"/>
            <w:hideMark/>
          </w:tcPr>
          <w:p w:rsidR="000C022D" w:rsidRPr="000C022D" w:rsidRDefault="000C022D" w:rsidP="000C022D">
            <w:pPr>
              <w:jc w:val="right"/>
              <w:rPr>
                <w:rFonts w:cs="Arial"/>
                <w:sz w:val="20"/>
                <w:szCs w:val="20"/>
                <w:lang w:val="en-US"/>
              </w:rPr>
            </w:pPr>
            <w:r w:rsidRPr="000C022D">
              <w:rPr>
                <w:rFonts w:cs="Arial"/>
                <w:sz w:val="20"/>
                <w:szCs w:val="20"/>
                <w:lang w:val="en-US"/>
              </w:rPr>
              <w:t>91.49%</w:t>
            </w:r>
          </w:p>
        </w:tc>
        <w:tc>
          <w:tcPr>
            <w:tcW w:w="0" w:type="auto"/>
            <w:tcBorders>
              <w:top w:val="single" w:sz="4" w:space="0" w:color="000000"/>
              <w:left w:val="nil"/>
              <w:bottom w:val="nil"/>
              <w:right w:val="nil"/>
            </w:tcBorders>
            <w:shd w:val="clear" w:color="auto" w:fill="auto"/>
            <w:noWrap/>
            <w:vAlign w:val="bottom"/>
            <w:hideMark/>
          </w:tcPr>
          <w:p w:rsidR="000C022D" w:rsidRPr="000C022D" w:rsidRDefault="000C022D" w:rsidP="000C022D">
            <w:pPr>
              <w:jc w:val="right"/>
              <w:rPr>
                <w:rFonts w:cs="Arial"/>
                <w:sz w:val="20"/>
                <w:szCs w:val="20"/>
                <w:lang w:val="en-US"/>
              </w:rPr>
            </w:pPr>
            <w:r w:rsidRPr="000C022D">
              <w:rPr>
                <w:rFonts w:cs="Arial"/>
                <w:sz w:val="20"/>
                <w:szCs w:val="20"/>
                <w:lang w:val="en-US"/>
              </w:rPr>
              <w:t>66.67%</w:t>
            </w:r>
          </w:p>
        </w:tc>
        <w:tc>
          <w:tcPr>
            <w:tcW w:w="0" w:type="auto"/>
            <w:tcBorders>
              <w:top w:val="single" w:sz="4" w:space="0" w:color="000000"/>
              <w:left w:val="single" w:sz="4" w:space="0" w:color="000000"/>
              <w:bottom w:val="nil"/>
              <w:right w:val="nil"/>
            </w:tcBorders>
            <w:shd w:val="clear" w:color="auto" w:fill="auto"/>
            <w:noWrap/>
            <w:vAlign w:val="bottom"/>
            <w:hideMark/>
          </w:tcPr>
          <w:p w:rsidR="000C022D" w:rsidRPr="000C022D" w:rsidRDefault="000C022D" w:rsidP="000C022D">
            <w:pPr>
              <w:jc w:val="right"/>
              <w:rPr>
                <w:rFonts w:cs="Arial"/>
                <w:sz w:val="20"/>
                <w:szCs w:val="20"/>
                <w:lang w:val="en-US"/>
              </w:rPr>
            </w:pPr>
            <w:r w:rsidRPr="000C022D">
              <w:rPr>
                <w:rFonts w:cs="Arial"/>
                <w:sz w:val="20"/>
                <w:szCs w:val="20"/>
                <w:lang w:val="en-US"/>
              </w:rPr>
              <w:t>83.33%</w:t>
            </w:r>
          </w:p>
        </w:tc>
        <w:tc>
          <w:tcPr>
            <w:tcW w:w="0" w:type="auto"/>
            <w:tcBorders>
              <w:top w:val="single" w:sz="4" w:space="0" w:color="000000"/>
              <w:left w:val="nil"/>
              <w:bottom w:val="nil"/>
              <w:right w:val="nil"/>
            </w:tcBorders>
            <w:shd w:val="clear" w:color="auto" w:fill="auto"/>
            <w:noWrap/>
            <w:vAlign w:val="bottom"/>
            <w:hideMark/>
          </w:tcPr>
          <w:p w:rsidR="000C022D" w:rsidRPr="000C022D" w:rsidRDefault="000C022D" w:rsidP="000C022D">
            <w:pPr>
              <w:jc w:val="right"/>
              <w:rPr>
                <w:rFonts w:cs="Arial"/>
                <w:sz w:val="20"/>
                <w:szCs w:val="20"/>
                <w:lang w:val="en-US"/>
              </w:rPr>
            </w:pPr>
            <w:r w:rsidRPr="000C022D">
              <w:rPr>
                <w:rFonts w:cs="Arial"/>
                <w:sz w:val="20"/>
                <w:szCs w:val="20"/>
                <w:lang w:val="en-US"/>
              </w:rPr>
              <w:t>77.78%</w:t>
            </w:r>
          </w:p>
        </w:tc>
        <w:tc>
          <w:tcPr>
            <w:tcW w:w="0" w:type="auto"/>
            <w:tcBorders>
              <w:top w:val="single" w:sz="4" w:space="0" w:color="000000"/>
              <w:left w:val="single" w:sz="4" w:space="0" w:color="000000"/>
              <w:bottom w:val="nil"/>
              <w:right w:val="nil"/>
            </w:tcBorders>
            <w:shd w:val="clear" w:color="auto" w:fill="auto"/>
            <w:noWrap/>
            <w:vAlign w:val="bottom"/>
            <w:hideMark/>
          </w:tcPr>
          <w:p w:rsidR="000C022D" w:rsidRPr="000C022D" w:rsidRDefault="000C022D" w:rsidP="000C022D">
            <w:pPr>
              <w:jc w:val="right"/>
              <w:rPr>
                <w:rFonts w:cs="Arial"/>
                <w:sz w:val="20"/>
                <w:szCs w:val="20"/>
                <w:lang w:val="en-US"/>
              </w:rPr>
            </w:pPr>
            <w:r w:rsidRPr="000C022D">
              <w:rPr>
                <w:rFonts w:cs="Arial"/>
                <w:sz w:val="20"/>
                <w:szCs w:val="20"/>
                <w:lang w:val="en-US"/>
              </w:rPr>
              <w:t>66.67%</w:t>
            </w:r>
          </w:p>
        </w:tc>
        <w:tc>
          <w:tcPr>
            <w:tcW w:w="0" w:type="auto"/>
            <w:tcBorders>
              <w:top w:val="single" w:sz="4" w:space="0" w:color="000000"/>
              <w:left w:val="nil"/>
              <w:bottom w:val="nil"/>
              <w:right w:val="nil"/>
            </w:tcBorders>
            <w:shd w:val="clear" w:color="auto" w:fill="auto"/>
            <w:noWrap/>
            <w:vAlign w:val="bottom"/>
            <w:hideMark/>
          </w:tcPr>
          <w:p w:rsidR="000C022D" w:rsidRPr="000C022D" w:rsidRDefault="000C022D" w:rsidP="000C022D">
            <w:pPr>
              <w:jc w:val="right"/>
              <w:rPr>
                <w:rFonts w:cs="Arial"/>
                <w:sz w:val="20"/>
                <w:szCs w:val="20"/>
                <w:lang w:val="en-US"/>
              </w:rPr>
            </w:pPr>
            <w:r w:rsidRPr="000C022D">
              <w:rPr>
                <w:rFonts w:cs="Arial"/>
                <w:sz w:val="20"/>
                <w:szCs w:val="20"/>
                <w:lang w:val="en-US"/>
              </w:rPr>
              <w:t>100.00%</w:t>
            </w:r>
          </w:p>
        </w:tc>
        <w:tc>
          <w:tcPr>
            <w:tcW w:w="0" w:type="auto"/>
            <w:tcBorders>
              <w:top w:val="single" w:sz="4" w:space="0" w:color="000000"/>
              <w:left w:val="single" w:sz="4" w:space="0" w:color="000000"/>
              <w:bottom w:val="nil"/>
              <w:right w:val="nil"/>
            </w:tcBorders>
            <w:shd w:val="clear" w:color="auto" w:fill="auto"/>
            <w:noWrap/>
            <w:vAlign w:val="bottom"/>
            <w:hideMark/>
          </w:tcPr>
          <w:p w:rsidR="000C022D" w:rsidRPr="000C022D" w:rsidRDefault="000C022D" w:rsidP="000C022D">
            <w:pPr>
              <w:jc w:val="right"/>
              <w:rPr>
                <w:rFonts w:cs="Arial"/>
                <w:sz w:val="20"/>
                <w:szCs w:val="20"/>
                <w:lang w:val="en-US"/>
              </w:rPr>
            </w:pPr>
            <w:r w:rsidRPr="000C022D">
              <w:rPr>
                <w:rFonts w:cs="Arial"/>
                <w:sz w:val="20"/>
                <w:szCs w:val="20"/>
                <w:lang w:val="en-US"/>
              </w:rPr>
              <w:t>42.74%</w:t>
            </w:r>
          </w:p>
        </w:tc>
        <w:tc>
          <w:tcPr>
            <w:tcW w:w="0" w:type="auto"/>
            <w:tcBorders>
              <w:top w:val="single" w:sz="4" w:space="0" w:color="000000"/>
              <w:left w:val="single" w:sz="4" w:space="0" w:color="000000"/>
              <w:bottom w:val="nil"/>
              <w:right w:val="nil"/>
            </w:tcBorders>
            <w:shd w:val="clear" w:color="auto" w:fill="auto"/>
            <w:noWrap/>
            <w:vAlign w:val="bottom"/>
            <w:hideMark/>
          </w:tcPr>
          <w:p w:rsidR="000C022D" w:rsidRPr="000C022D" w:rsidRDefault="000C022D" w:rsidP="000C022D">
            <w:pPr>
              <w:jc w:val="right"/>
              <w:rPr>
                <w:rFonts w:cs="Arial"/>
                <w:sz w:val="20"/>
                <w:szCs w:val="20"/>
                <w:lang w:val="en-US"/>
              </w:rPr>
            </w:pPr>
            <w:r w:rsidRPr="000C022D">
              <w:rPr>
                <w:rFonts w:cs="Arial"/>
                <w:sz w:val="20"/>
                <w:szCs w:val="20"/>
                <w:lang w:val="en-US"/>
              </w:rPr>
              <w:t>58.33%</w:t>
            </w:r>
          </w:p>
        </w:tc>
        <w:tc>
          <w:tcPr>
            <w:tcW w:w="0" w:type="auto"/>
            <w:tcBorders>
              <w:top w:val="single" w:sz="4" w:space="0" w:color="000000"/>
              <w:left w:val="nil"/>
              <w:bottom w:val="nil"/>
              <w:right w:val="single" w:sz="4" w:space="0" w:color="auto"/>
            </w:tcBorders>
            <w:shd w:val="clear" w:color="auto" w:fill="auto"/>
            <w:noWrap/>
            <w:vAlign w:val="bottom"/>
            <w:hideMark/>
          </w:tcPr>
          <w:p w:rsidR="000C022D" w:rsidRPr="000C022D" w:rsidRDefault="000C022D" w:rsidP="000C022D">
            <w:pPr>
              <w:jc w:val="right"/>
              <w:rPr>
                <w:rFonts w:cs="Arial"/>
                <w:sz w:val="20"/>
                <w:szCs w:val="20"/>
                <w:lang w:val="en-US"/>
              </w:rPr>
            </w:pPr>
            <w:r w:rsidRPr="000C022D">
              <w:rPr>
                <w:rFonts w:cs="Arial"/>
                <w:sz w:val="20"/>
                <w:szCs w:val="20"/>
                <w:lang w:val="en-US"/>
              </w:rPr>
              <w:t>27.27%</w:t>
            </w:r>
          </w:p>
        </w:tc>
        <w:tc>
          <w:tcPr>
            <w:tcW w:w="0" w:type="auto"/>
            <w:tcBorders>
              <w:top w:val="single" w:sz="4" w:space="0" w:color="000000"/>
              <w:left w:val="nil"/>
              <w:bottom w:val="nil"/>
              <w:right w:val="nil"/>
            </w:tcBorders>
            <w:shd w:val="clear" w:color="auto" w:fill="auto"/>
            <w:noWrap/>
            <w:vAlign w:val="bottom"/>
            <w:hideMark/>
          </w:tcPr>
          <w:p w:rsidR="000C022D" w:rsidRPr="000C022D" w:rsidRDefault="000C022D" w:rsidP="000C022D">
            <w:pPr>
              <w:jc w:val="right"/>
              <w:rPr>
                <w:rFonts w:cs="Arial"/>
                <w:sz w:val="20"/>
                <w:szCs w:val="20"/>
                <w:lang w:val="en-US"/>
              </w:rPr>
            </w:pPr>
            <w:r w:rsidRPr="000C022D">
              <w:rPr>
                <w:rFonts w:cs="Arial"/>
                <w:sz w:val="20"/>
                <w:szCs w:val="20"/>
                <w:lang w:val="en-US"/>
              </w:rPr>
              <w:t>50.00%</w:t>
            </w:r>
          </w:p>
        </w:tc>
        <w:tc>
          <w:tcPr>
            <w:tcW w:w="0" w:type="auto"/>
            <w:tcBorders>
              <w:top w:val="single" w:sz="4" w:space="0" w:color="000000"/>
              <w:left w:val="nil"/>
              <w:bottom w:val="nil"/>
              <w:right w:val="single" w:sz="4" w:space="0" w:color="auto"/>
            </w:tcBorders>
            <w:shd w:val="clear" w:color="auto" w:fill="auto"/>
            <w:noWrap/>
            <w:vAlign w:val="bottom"/>
            <w:hideMark/>
          </w:tcPr>
          <w:p w:rsidR="000C022D" w:rsidRPr="000C022D" w:rsidRDefault="000C022D" w:rsidP="000C022D">
            <w:pPr>
              <w:jc w:val="right"/>
              <w:rPr>
                <w:rFonts w:cs="Arial"/>
                <w:sz w:val="20"/>
                <w:szCs w:val="20"/>
                <w:lang w:val="en-US"/>
              </w:rPr>
            </w:pPr>
            <w:r w:rsidRPr="000C022D">
              <w:rPr>
                <w:rFonts w:cs="Arial"/>
                <w:sz w:val="20"/>
                <w:szCs w:val="20"/>
                <w:lang w:val="en-US"/>
              </w:rPr>
              <w:t>100.00%</w:t>
            </w:r>
          </w:p>
        </w:tc>
      </w:tr>
      <w:tr w:rsidR="000C022D" w:rsidRPr="000C022D" w:rsidTr="008E01D0">
        <w:trPr>
          <w:trHeight w:val="300"/>
        </w:trPr>
        <w:tc>
          <w:tcPr>
            <w:tcW w:w="0" w:type="auto"/>
            <w:tcBorders>
              <w:top w:val="nil"/>
              <w:left w:val="single" w:sz="4" w:space="0" w:color="000000"/>
              <w:bottom w:val="nil"/>
              <w:right w:val="nil"/>
            </w:tcBorders>
            <w:shd w:val="clear" w:color="auto" w:fill="auto"/>
            <w:noWrap/>
            <w:vAlign w:val="bottom"/>
            <w:hideMark/>
          </w:tcPr>
          <w:p w:rsidR="000C022D" w:rsidRPr="000C022D" w:rsidRDefault="000C022D" w:rsidP="000C022D">
            <w:pPr>
              <w:jc w:val="right"/>
              <w:rPr>
                <w:rFonts w:cs="Arial"/>
                <w:sz w:val="20"/>
                <w:szCs w:val="20"/>
                <w:lang w:val="en-US"/>
              </w:rPr>
            </w:pPr>
            <w:r w:rsidRPr="000C022D">
              <w:rPr>
                <w:rFonts w:cs="Arial"/>
                <w:sz w:val="20"/>
                <w:szCs w:val="20"/>
                <w:lang w:val="en-US"/>
              </w:rPr>
              <w:t>2.13%</w:t>
            </w:r>
          </w:p>
        </w:tc>
        <w:tc>
          <w:tcPr>
            <w:tcW w:w="0" w:type="auto"/>
            <w:tcBorders>
              <w:top w:val="nil"/>
              <w:left w:val="nil"/>
              <w:bottom w:val="nil"/>
              <w:right w:val="nil"/>
            </w:tcBorders>
            <w:shd w:val="clear" w:color="auto" w:fill="auto"/>
            <w:noWrap/>
            <w:vAlign w:val="bottom"/>
            <w:hideMark/>
          </w:tcPr>
          <w:p w:rsidR="000C022D" w:rsidRPr="000C022D" w:rsidRDefault="000C022D" w:rsidP="000C022D">
            <w:pPr>
              <w:jc w:val="right"/>
              <w:rPr>
                <w:rFonts w:cs="Arial"/>
                <w:sz w:val="20"/>
                <w:szCs w:val="20"/>
                <w:lang w:val="en-US"/>
              </w:rPr>
            </w:pPr>
            <w:r w:rsidRPr="000C022D">
              <w:rPr>
                <w:rFonts w:cs="Arial"/>
                <w:sz w:val="20"/>
                <w:szCs w:val="20"/>
                <w:lang w:val="en-US"/>
              </w:rPr>
              <w:t>0.00%</w:t>
            </w:r>
          </w:p>
        </w:tc>
        <w:tc>
          <w:tcPr>
            <w:tcW w:w="0" w:type="auto"/>
            <w:tcBorders>
              <w:top w:val="nil"/>
              <w:left w:val="single" w:sz="4" w:space="0" w:color="000000"/>
              <w:bottom w:val="nil"/>
              <w:right w:val="nil"/>
            </w:tcBorders>
            <w:shd w:val="clear" w:color="auto" w:fill="auto"/>
            <w:noWrap/>
            <w:vAlign w:val="bottom"/>
            <w:hideMark/>
          </w:tcPr>
          <w:p w:rsidR="000C022D" w:rsidRPr="000C022D" w:rsidRDefault="000C022D" w:rsidP="000C022D">
            <w:pPr>
              <w:jc w:val="right"/>
              <w:rPr>
                <w:rFonts w:cs="Arial"/>
                <w:sz w:val="20"/>
                <w:szCs w:val="20"/>
                <w:lang w:val="en-US"/>
              </w:rPr>
            </w:pPr>
            <w:r w:rsidRPr="000C022D">
              <w:rPr>
                <w:rFonts w:cs="Arial"/>
                <w:sz w:val="20"/>
                <w:szCs w:val="20"/>
                <w:lang w:val="en-US"/>
              </w:rPr>
              <w:t>0.00%</w:t>
            </w:r>
          </w:p>
        </w:tc>
        <w:tc>
          <w:tcPr>
            <w:tcW w:w="0" w:type="auto"/>
            <w:tcBorders>
              <w:top w:val="nil"/>
              <w:left w:val="nil"/>
              <w:bottom w:val="nil"/>
              <w:right w:val="nil"/>
            </w:tcBorders>
            <w:shd w:val="clear" w:color="auto" w:fill="auto"/>
            <w:noWrap/>
            <w:vAlign w:val="bottom"/>
            <w:hideMark/>
          </w:tcPr>
          <w:p w:rsidR="000C022D" w:rsidRPr="000C022D" w:rsidRDefault="000C022D" w:rsidP="000C022D">
            <w:pPr>
              <w:jc w:val="right"/>
              <w:rPr>
                <w:rFonts w:cs="Arial"/>
                <w:sz w:val="20"/>
                <w:szCs w:val="20"/>
                <w:lang w:val="en-US"/>
              </w:rPr>
            </w:pPr>
            <w:r w:rsidRPr="000C022D">
              <w:rPr>
                <w:rFonts w:cs="Arial"/>
                <w:sz w:val="20"/>
                <w:szCs w:val="20"/>
                <w:lang w:val="en-US"/>
              </w:rPr>
              <w:t>0.00%</w:t>
            </w:r>
          </w:p>
        </w:tc>
        <w:tc>
          <w:tcPr>
            <w:tcW w:w="0" w:type="auto"/>
            <w:tcBorders>
              <w:top w:val="nil"/>
              <w:left w:val="single" w:sz="4" w:space="0" w:color="000000"/>
              <w:bottom w:val="nil"/>
              <w:right w:val="nil"/>
            </w:tcBorders>
            <w:shd w:val="clear" w:color="auto" w:fill="auto"/>
            <w:noWrap/>
            <w:vAlign w:val="bottom"/>
            <w:hideMark/>
          </w:tcPr>
          <w:p w:rsidR="000C022D" w:rsidRPr="000C022D" w:rsidRDefault="000C022D" w:rsidP="000C022D">
            <w:pPr>
              <w:jc w:val="right"/>
              <w:rPr>
                <w:rFonts w:cs="Arial"/>
                <w:sz w:val="20"/>
                <w:szCs w:val="20"/>
                <w:lang w:val="en-US"/>
              </w:rPr>
            </w:pPr>
            <w:r w:rsidRPr="000C022D">
              <w:rPr>
                <w:rFonts w:cs="Arial"/>
                <w:sz w:val="20"/>
                <w:szCs w:val="20"/>
                <w:lang w:val="en-US"/>
              </w:rPr>
              <w:t>0.00%</w:t>
            </w:r>
          </w:p>
        </w:tc>
        <w:tc>
          <w:tcPr>
            <w:tcW w:w="0" w:type="auto"/>
            <w:tcBorders>
              <w:top w:val="nil"/>
              <w:left w:val="nil"/>
              <w:bottom w:val="nil"/>
              <w:right w:val="nil"/>
            </w:tcBorders>
            <w:shd w:val="clear" w:color="auto" w:fill="auto"/>
            <w:noWrap/>
            <w:vAlign w:val="bottom"/>
            <w:hideMark/>
          </w:tcPr>
          <w:p w:rsidR="000C022D" w:rsidRPr="000C022D" w:rsidRDefault="000C022D" w:rsidP="000C022D">
            <w:pPr>
              <w:jc w:val="right"/>
              <w:rPr>
                <w:rFonts w:cs="Arial"/>
                <w:sz w:val="20"/>
                <w:szCs w:val="20"/>
                <w:lang w:val="en-US"/>
              </w:rPr>
            </w:pPr>
            <w:r w:rsidRPr="000C022D">
              <w:rPr>
                <w:rFonts w:cs="Arial"/>
                <w:sz w:val="20"/>
                <w:szCs w:val="20"/>
                <w:lang w:val="en-US"/>
              </w:rPr>
              <w:t>0.00%</w:t>
            </w:r>
          </w:p>
        </w:tc>
        <w:tc>
          <w:tcPr>
            <w:tcW w:w="0" w:type="auto"/>
            <w:tcBorders>
              <w:top w:val="nil"/>
              <w:left w:val="single" w:sz="4" w:space="0" w:color="000000"/>
              <w:bottom w:val="nil"/>
              <w:right w:val="nil"/>
            </w:tcBorders>
            <w:shd w:val="clear" w:color="auto" w:fill="auto"/>
            <w:noWrap/>
            <w:vAlign w:val="bottom"/>
            <w:hideMark/>
          </w:tcPr>
          <w:p w:rsidR="000C022D" w:rsidRPr="000C022D" w:rsidRDefault="000C022D" w:rsidP="000C022D">
            <w:pPr>
              <w:jc w:val="right"/>
              <w:rPr>
                <w:rFonts w:cs="Arial"/>
                <w:sz w:val="20"/>
                <w:szCs w:val="20"/>
                <w:lang w:val="en-US"/>
              </w:rPr>
            </w:pPr>
            <w:r w:rsidRPr="000C022D">
              <w:rPr>
                <w:rFonts w:cs="Arial"/>
                <w:sz w:val="20"/>
                <w:szCs w:val="20"/>
                <w:lang w:val="en-US"/>
              </w:rPr>
              <w:t>19.66%</w:t>
            </w:r>
          </w:p>
        </w:tc>
        <w:tc>
          <w:tcPr>
            <w:tcW w:w="0" w:type="auto"/>
            <w:tcBorders>
              <w:top w:val="nil"/>
              <w:left w:val="single" w:sz="4" w:space="0" w:color="000000"/>
              <w:bottom w:val="nil"/>
              <w:right w:val="nil"/>
            </w:tcBorders>
            <w:shd w:val="clear" w:color="auto" w:fill="auto"/>
            <w:noWrap/>
            <w:vAlign w:val="bottom"/>
            <w:hideMark/>
          </w:tcPr>
          <w:p w:rsidR="000C022D" w:rsidRPr="000C022D" w:rsidRDefault="000C022D" w:rsidP="000C022D">
            <w:pPr>
              <w:jc w:val="right"/>
              <w:rPr>
                <w:rFonts w:cs="Arial"/>
                <w:sz w:val="20"/>
                <w:szCs w:val="20"/>
                <w:lang w:val="en-US"/>
              </w:rPr>
            </w:pPr>
            <w:r w:rsidRPr="000C022D">
              <w:rPr>
                <w:rFonts w:cs="Arial"/>
                <w:sz w:val="20"/>
                <w:szCs w:val="20"/>
                <w:lang w:val="en-US"/>
              </w:rPr>
              <w:t>0.00%</w:t>
            </w:r>
          </w:p>
        </w:tc>
        <w:tc>
          <w:tcPr>
            <w:tcW w:w="0" w:type="auto"/>
            <w:tcBorders>
              <w:top w:val="nil"/>
              <w:left w:val="nil"/>
              <w:bottom w:val="nil"/>
              <w:right w:val="single" w:sz="4" w:space="0" w:color="auto"/>
            </w:tcBorders>
            <w:shd w:val="clear" w:color="auto" w:fill="auto"/>
            <w:noWrap/>
            <w:vAlign w:val="bottom"/>
            <w:hideMark/>
          </w:tcPr>
          <w:p w:rsidR="000C022D" w:rsidRPr="000C022D" w:rsidRDefault="000C022D" w:rsidP="000C022D">
            <w:pPr>
              <w:jc w:val="right"/>
              <w:rPr>
                <w:rFonts w:cs="Arial"/>
                <w:sz w:val="20"/>
                <w:szCs w:val="20"/>
                <w:lang w:val="en-US"/>
              </w:rPr>
            </w:pPr>
            <w:r w:rsidRPr="000C022D">
              <w:rPr>
                <w:rFonts w:cs="Arial"/>
                <w:sz w:val="20"/>
                <w:szCs w:val="20"/>
                <w:lang w:val="en-US"/>
              </w:rPr>
              <w:t>0.00%</w:t>
            </w:r>
          </w:p>
        </w:tc>
        <w:tc>
          <w:tcPr>
            <w:tcW w:w="0" w:type="auto"/>
            <w:tcBorders>
              <w:top w:val="nil"/>
              <w:left w:val="nil"/>
              <w:bottom w:val="nil"/>
              <w:right w:val="nil"/>
            </w:tcBorders>
            <w:shd w:val="clear" w:color="auto" w:fill="auto"/>
            <w:noWrap/>
            <w:vAlign w:val="bottom"/>
            <w:hideMark/>
          </w:tcPr>
          <w:p w:rsidR="000C022D" w:rsidRPr="000C022D" w:rsidRDefault="000C022D" w:rsidP="000C022D">
            <w:pPr>
              <w:jc w:val="right"/>
              <w:rPr>
                <w:rFonts w:cs="Arial"/>
                <w:sz w:val="20"/>
                <w:szCs w:val="20"/>
                <w:lang w:val="en-US"/>
              </w:rPr>
            </w:pPr>
            <w:r w:rsidRPr="000C022D">
              <w:rPr>
                <w:rFonts w:cs="Arial"/>
                <w:sz w:val="20"/>
                <w:szCs w:val="20"/>
                <w:lang w:val="en-US"/>
              </w:rPr>
              <w:t>50.00%</w:t>
            </w:r>
          </w:p>
        </w:tc>
        <w:tc>
          <w:tcPr>
            <w:tcW w:w="0" w:type="auto"/>
            <w:tcBorders>
              <w:top w:val="nil"/>
              <w:left w:val="nil"/>
              <w:bottom w:val="nil"/>
              <w:right w:val="single" w:sz="4" w:space="0" w:color="auto"/>
            </w:tcBorders>
            <w:shd w:val="clear" w:color="auto" w:fill="auto"/>
            <w:noWrap/>
            <w:vAlign w:val="bottom"/>
            <w:hideMark/>
          </w:tcPr>
          <w:p w:rsidR="000C022D" w:rsidRPr="000C022D" w:rsidRDefault="000C022D" w:rsidP="000C022D">
            <w:pPr>
              <w:jc w:val="right"/>
              <w:rPr>
                <w:rFonts w:cs="Arial"/>
                <w:sz w:val="20"/>
                <w:szCs w:val="20"/>
                <w:lang w:val="en-US"/>
              </w:rPr>
            </w:pPr>
            <w:r w:rsidRPr="000C022D">
              <w:rPr>
                <w:rFonts w:cs="Arial"/>
                <w:sz w:val="20"/>
                <w:szCs w:val="20"/>
                <w:lang w:val="en-US"/>
              </w:rPr>
              <w:t>0.00%</w:t>
            </w:r>
          </w:p>
        </w:tc>
      </w:tr>
      <w:tr w:rsidR="000C022D" w:rsidRPr="000C022D" w:rsidTr="008E01D0">
        <w:trPr>
          <w:trHeight w:val="300"/>
        </w:trPr>
        <w:tc>
          <w:tcPr>
            <w:tcW w:w="0" w:type="auto"/>
            <w:tcBorders>
              <w:top w:val="nil"/>
              <w:left w:val="single" w:sz="4" w:space="0" w:color="000000"/>
              <w:bottom w:val="nil"/>
              <w:right w:val="nil"/>
            </w:tcBorders>
            <w:shd w:val="clear" w:color="auto" w:fill="auto"/>
            <w:noWrap/>
            <w:vAlign w:val="bottom"/>
            <w:hideMark/>
          </w:tcPr>
          <w:p w:rsidR="000C022D" w:rsidRPr="000C022D" w:rsidRDefault="000C022D" w:rsidP="000C022D">
            <w:pPr>
              <w:jc w:val="right"/>
              <w:rPr>
                <w:rFonts w:cs="Arial"/>
                <w:sz w:val="20"/>
                <w:szCs w:val="20"/>
                <w:lang w:val="en-US"/>
              </w:rPr>
            </w:pPr>
            <w:r w:rsidRPr="000C022D">
              <w:rPr>
                <w:rFonts w:cs="Arial"/>
                <w:sz w:val="20"/>
                <w:szCs w:val="20"/>
                <w:lang w:val="en-US"/>
              </w:rPr>
              <w:t>4.26%</w:t>
            </w:r>
          </w:p>
        </w:tc>
        <w:tc>
          <w:tcPr>
            <w:tcW w:w="0" w:type="auto"/>
            <w:tcBorders>
              <w:top w:val="nil"/>
              <w:left w:val="nil"/>
              <w:bottom w:val="nil"/>
              <w:right w:val="nil"/>
            </w:tcBorders>
            <w:shd w:val="clear" w:color="auto" w:fill="auto"/>
            <w:noWrap/>
            <w:vAlign w:val="bottom"/>
            <w:hideMark/>
          </w:tcPr>
          <w:p w:rsidR="000C022D" w:rsidRPr="000C022D" w:rsidRDefault="000C022D" w:rsidP="000C022D">
            <w:pPr>
              <w:jc w:val="right"/>
              <w:rPr>
                <w:rFonts w:cs="Arial"/>
                <w:sz w:val="20"/>
                <w:szCs w:val="20"/>
                <w:lang w:val="en-US"/>
              </w:rPr>
            </w:pPr>
            <w:r w:rsidRPr="000C022D">
              <w:rPr>
                <w:rFonts w:cs="Arial"/>
                <w:sz w:val="20"/>
                <w:szCs w:val="20"/>
                <w:lang w:val="en-US"/>
              </w:rPr>
              <w:t>33.33%</w:t>
            </w:r>
          </w:p>
        </w:tc>
        <w:tc>
          <w:tcPr>
            <w:tcW w:w="0" w:type="auto"/>
            <w:tcBorders>
              <w:top w:val="nil"/>
              <w:left w:val="single" w:sz="4" w:space="0" w:color="000000"/>
              <w:bottom w:val="nil"/>
              <w:right w:val="nil"/>
            </w:tcBorders>
            <w:shd w:val="clear" w:color="auto" w:fill="auto"/>
            <w:noWrap/>
            <w:vAlign w:val="bottom"/>
            <w:hideMark/>
          </w:tcPr>
          <w:p w:rsidR="000C022D" w:rsidRPr="000C022D" w:rsidRDefault="000C022D" w:rsidP="000C022D">
            <w:pPr>
              <w:jc w:val="right"/>
              <w:rPr>
                <w:rFonts w:cs="Arial"/>
                <w:sz w:val="20"/>
                <w:szCs w:val="20"/>
                <w:lang w:val="en-US"/>
              </w:rPr>
            </w:pPr>
            <w:r w:rsidRPr="000C022D">
              <w:rPr>
                <w:rFonts w:cs="Arial"/>
                <w:sz w:val="20"/>
                <w:szCs w:val="20"/>
                <w:lang w:val="en-US"/>
              </w:rPr>
              <w:t>13.33%</w:t>
            </w:r>
          </w:p>
        </w:tc>
        <w:tc>
          <w:tcPr>
            <w:tcW w:w="0" w:type="auto"/>
            <w:tcBorders>
              <w:top w:val="nil"/>
              <w:left w:val="nil"/>
              <w:bottom w:val="nil"/>
              <w:right w:val="nil"/>
            </w:tcBorders>
            <w:shd w:val="clear" w:color="auto" w:fill="auto"/>
            <w:noWrap/>
            <w:vAlign w:val="bottom"/>
            <w:hideMark/>
          </w:tcPr>
          <w:p w:rsidR="000C022D" w:rsidRPr="000C022D" w:rsidRDefault="000C022D" w:rsidP="000C022D">
            <w:pPr>
              <w:jc w:val="right"/>
              <w:rPr>
                <w:rFonts w:cs="Arial"/>
                <w:sz w:val="20"/>
                <w:szCs w:val="20"/>
                <w:lang w:val="en-US"/>
              </w:rPr>
            </w:pPr>
            <w:r w:rsidRPr="000C022D">
              <w:rPr>
                <w:rFonts w:cs="Arial"/>
                <w:sz w:val="20"/>
                <w:szCs w:val="20"/>
                <w:lang w:val="en-US"/>
              </w:rPr>
              <w:t>22.22%</w:t>
            </w:r>
          </w:p>
        </w:tc>
        <w:tc>
          <w:tcPr>
            <w:tcW w:w="0" w:type="auto"/>
            <w:tcBorders>
              <w:top w:val="nil"/>
              <w:left w:val="single" w:sz="4" w:space="0" w:color="000000"/>
              <w:bottom w:val="nil"/>
              <w:right w:val="nil"/>
            </w:tcBorders>
            <w:shd w:val="clear" w:color="auto" w:fill="auto"/>
            <w:noWrap/>
            <w:vAlign w:val="bottom"/>
            <w:hideMark/>
          </w:tcPr>
          <w:p w:rsidR="000C022D" w:rsidRPr="000C022D" w:rsidRDefault="000C022D" w:rsidP="000C022D">
            <w:pPr>
              <w:jc w:val="right"/>
              <w:rPr>
                <w:rFonts w:cs="Arial"/>
                <w:sz w:val="20"/>
                <w:szCs w:val="20"/>
                <w:lang w:val="en-US"/>
              </w:rPr>
            </w:pPr>
            <w:r w:rsidRPr="000C022D">
              <w:rPr>
                <w:rFonts w:cs="Arial"/>
                <w:sz w:val="20"/>
                <w:szCs w:val="20"/>
                <w:lang w:val="en-US"/>
              </w:rPr>
              <w:t>33.33%</w:t>
            </w:r>
          </w:p>
        </w:tc>
        <w:tc>
          <w:tcPr>
            <w:tcW w:w="0" w:type="auto"/>
            <w:tcBorders>
              <w:top w:val="nil"/>
              <w:left w:val="nil"/>
              <w:bottom w:val="nil"/>
              <w:right w:val="nil"/>
            </w:tcBorders>
            <w:shd w:val="clear" w:color="auto" w:fill="auto"/>
            <w:noWrap/>
            <w:vAlign w:val="bottom"/>
            <w:hideMark/>
          </w:tcPr>
          <w:p w:rsidR="000C022D" w:rsidRPr="000C022D" w:rsidRDefault="000C022D" w:rsidP="000C022D">
            <w:pPr>
              <w:jc w:val="right"/>
              <w:rPr>
                <w:rFonts w:cs="Arial"/>
                <w:sz w:val="20"/>
                <w:szCs w:val="20"/>
                <w:lang w:val="en-US"/>
              </w:rPr>
            </w:pPr>
            <w:r w:rsidRPr="000C022D">
              <w:rPr>
                <w:rFonts w:cs="Arial"/>
                <w:sz w:val="20"/>
                <w:szCs w:val="20"/>
                <w:lang w:val="en-US"/>
              </w:rPr>
              <w:t>0.00%</w:t>
            </w:r>
          </w:p>
        </w:tc>
        <w:tc>
          <w:tcPr>
            <w:tcW w:w="0" w:type="auto"/>
            <w:tcBorders>
              <w:top w:val="nil"/>
              <w:left w:val="single" w:sz="4" w:space="0" w:color="000000"/>
              <w:bottom w:val="nil"/>
              <w:right w:val="nil"/>
            </w:tcBorders>
            <w:shd w:val="clear" w:color="auto" w:fill="auto"/>
            <w:noWrap/>
            <w:vAlign w:val="bottom"/>
            <w:hideMark/>
          </w:tcPr>
          <w:p w:rsidR="000C022D" w:rsidRPr="000C022D" w:rsidRDefault="000C022D" w:rsidP="000C022D">
            <w:pPr>
              <w:jc w:val="right"/>
              <w:rPr>
                <w:rFonts w:cs="Arial"/>
                <w:sz w:val="20"/>
                <w:szCs w:val="20"/>
                <w:lang w:val="en-US"/>
              </w:rPr>
            </w:pPr>
            <w:r w:rsidRPr="000C022D">
              <w:rPr>
                <w:rFonts w:cs="Arial"/>
                <w:sz w:val="20"/>
                <w:szCs w:val="20"/>
                <w:lang w:val="en-US"/>
              </w:rPr>
              <w:t>2.99%</w:t>
            </w:r>
          </w:p>
        </w:tc>
        <w:tc>
          <w:tcPr>
            <w:tcW w:w="0" w:type="auto"/>
            <w:tcBorders>
              <w:top w:val="nil"/>
              <w:left w:val="single" w:sz="4" w:space="0" w:color="000000"/>
              <w:bottom w:val="nil"/>
              <w:right w:val="nil"/>
            </w:tcBorders>
            <w:shd w:val="clear" w:color="auto" w:fill="auto"/>
            <w:noWrap/>
            <w:vAlign w:val="bottom"/>
            <w:hideMark/>
          </w:tcPr>
          <w:p w:rsidR="000C022D" w:rsidRPr="000C022D" w:rsidRDefault="000C022D" w:rsidP="000C022D">
            <w:pPr>
              <w:jc w:val="right"/>
              <w:rPr>
                <w:rFonts w:cs="Arial"/>
                <w:sz w:val="20"/>
                <w:szCs w:val="20"/>
                <w:lang w:val="en-US"/>
              </w:rPr>
            </w:pPr>
            <w:r w:rsidRPr="000C022D">
              <w:rPr>
                <w:rFonts w:cs="Arial"/>
                <w:sz w:val="20"/>
                <w:szCs w:val="20"/>
                <w:lang w:val="en-US"/>
              </w:rPr>
              <w:t>41.67%</w:t>
            </w:r>
          </w:p>
        </w:tc>
        <w:tc>
          <w:tcPr>
            <w:tcW w:w="0" w:type="auto"/>
            <w:tcBorders>
              <w:top w:val="nil"/>
              <w:left w:val="nil"/>
              <w:bottom w:val="nil"/>
              <w:right w:val="single" w:sz="4" w:space="0" w:color="auto"/>
            </w:tcBorders>
            <w:shd w:val="clear" w:color="auto" w:fill="auto"/>
            <w:noWrap/>
            <w:vAlign w:val="bottom"/>
            <w:hideMark/>
          </w:tcPr>
          <w:p w:rsidR="000C022D" w:rsidRPr="000C022D" w:rsidRDefault="000C022D" w:rsidP="000C022D">
            <w:pPr>
              <w:jc w:val="right"/>
              <w:rPr>
                <w:rFonts w:cs="Arial"/>
                <w:sz w:val="20"/>
                <w:szCs w:val="20"/>
                <w:lang w:val="en-US"/>
              </w:rPr>
            </w:pPr>
            <w:r w:rsidRPr="000C022D">
              <w:rPr>
                <w:rFonts w:cs="Arial"/>
                <w:sz w:val="20"/>
                <w:szCs w:val="20"/>
                <w:lang w:val="en-US"/>
              </w:rPr>
              <w:t>63.64%</w:t>
            </w:r>
          </w:p>
        </w:tc>
        <w:tc>
          <w:tcPr>
            <w:tcW w:w="0" w:type="auto"/>
            <w:tcBorders>
              <w:top w:val="nil"/>
              <w:left w:val="nil"/>
              <w:bottom w:val="nil"/>
              <w:right w:val="nil"/>
            </w:tcBorders>
            <w:shd w:val="clear" w:color="auto" w:fill="auto"/>
            <w:noWrap/>
            <w:vAlign w:val="bottom"/>
            <w:hideMark/>
          </w:tcPr>
          <w:p w:rsidR="000C022D" w:rsidRPr="000C022D" w:rsidRDefault="000C022D" w:rsidP="000C022D">
            <w:pPr>
              <w:jc w:val="right"/>
              <w:rPr>
                <w:rFonts w:cs="Arial"/>
                <w:sz w:val="20"/>
                <w:szCs w:val="20"/>
                <w:lang w:val="en-US"/>
              </w:rPr>
            </w:pPr>
            <w:r w:rsidRPr="000C022D">
              <w:rPr>
                <w:rFonts w:cs="Arial"/>
                <w:sz w:val="20"/>
                <w:szCs w:val="20"/>
                <w:lang w:val="en-US"/>
              </w:rPr>
              <w:t>0.00%</w:t>
            </w:r>
          </w:p>
        </w:tc>
        <w:tc>
          <w:tcPr>
            <w:tcW w:w="0" w:type="auto"/>
            <w:tcBorders>
              <w:top w:val="nil"/>
              <w:left w:val="nil"/>
              <w:bottom w:val="nil"/>
              <w:right w:val="single" w:sz="4" w:space="0" w:color="auto"/>
            </w:tcBorders>
            <w:shd w:val="clear" w:color="auto" w:fill="auto"/>
            <w:noWrap/>
            <w:vAlign w:val="bottom"/>
            <w:hideMark/>
          </w:tcPr>
          <w:p w:rsidR="000C022D" w:rsidRPr="000C022D" w:rsidRDefault="000C022D" w:rsidP="000C022D">
            <w:pPr>
              <w:jc w:val="right"/>
              <w:rPr>
                <w:rFonts w:cs="Arial"/>
                <w:sz w:val="20"/>
                <w:szCs w:val="20"/>
                <w:lang w:val="en-US"/>
              </w:rPr>
            </w:pPr>
            <w:r w:rsidRPr="000C022D">
              <w:rPr>
                <w:rFonts w:cs="Arial"/>
                <w:sz w:val="20"/>
                <w:szCs w:val="20"/>
                <w:lang w:val="en-US"/>
              </w:rPr>
              <w:t>0.00%</w:t>
            </w:r>
          </w:p>
        </w:tc>
      </w:tr>
      <w:tr w:rsidR="000C022D" w:rsidRPr="000C022D" w:rsidTr="008E01D0">
        <w:trPr>
          <w:trHeight w:val="300"/>
        </w:trPr>
        <w:tc>
          <w:tcPr>
            <w:tcW w:w="0" w:type="auto"/>
            <w:tcBorders>
              <w:top w:val="nil"/>
              <w:left w:val="single" w:sz="4" w:space="0" w:color="000000"/>
              <w:bottom w:val="nil"/>
              <w:right w:val="nil"/>
            </w:tcBorders>
            <w:shd w:val="clear" w:color="auto" w:fill="auto"/>
            <w:noWrap/>
            <w:vAlign w:val="bottom"/>
            <w:hideMark/>
          </w:tcPr>
          <w:p w:rsidR="000C022D" w:rsidRPr="000C022D" w:rsidRDefault="000C022D" w:rsidP="000C022D">
            <w:pPr>
              <w:jc w:val="right"/>
              <w:rPr>
                <w:rFonts w:cs="Arial"/>
                <w:sz w:val="20"/>
                <w:szCs w:val="20"/>
                <w:lang w:val="en-US"/>
              </w:rPr>
            </w:pPr>
            <w:r w:rsidRPr="000C022D">
              <w:rPr>
                <w:rFonts w:cs="Arial"/>
                <w:sz w:val="20"/>
                <w:szCs w:val="20"/>
                <w:lang w:val="en-US"/>
              </w:rPr>
              <w:t>2.13%</w:t>
            </w:r>
          </w:p>
        </w:tc>
        <w:tc>
          <w:tcPr>
            <w:tcW w:w="0" w:type="auto"/>
            <w:tcBorders>
              <w:top w:val="nil"/>
              <w:left w:val="nil"/>
              <w:bottom w:val="nil"/>
              <w:right w:val="nil"/>
            </w:tcBorders>
            <w:shd w:val="clear" w:color="auto" w:fill="auto"/>
            <w:noWrap/>
            <w:vAlign w:val="bottom"/>
            <w:hideMark/>
          </w:tcPr>
          <w:p w:rsidR="000C022D" w:rsidRPr="000C022D" w:rsidRDefault="000C022D" w:rsidP="000C022D">
            <w:pPr>
              <w:jc w:val="right"/>
              <w:rPr>
                <w:rFonts w:cs="Arial"/>
                <w:sz w:val="20"/>
                <w:szCs w:val="20"/>
                <w:lang w:val="en-US"/>
              </w:rPr>
            </w:pPr>
            <w:r w:rsidRPr="000C022D">
              <w:rPr>
                <w:rFonts w:cs="Arial"/>
                <w:sz w:val="20"/>
                <w:szCs w:val="20"/>
                <w:lang w:val="en-US"/>
              </w:rPr>
              <w:t>0.00%</w:t>
            </w:r>
          </w:p>
        </w:tc>
        <w:tc>
          <w:tcPr>
            <w:tcW w:w="0" w:type="auto"/>
            <w:tcBorders>
              <w:top w:val="nil"/>
              <w:left w:val="single" w:sz="4" w:space="0" w:color="000000"/>
              <w:bottom w:val="nil"/>
              <w:right w:val="nil"/>
            </w:tcBorders>
            <w:shd w:val="clear" w:color="auto" w:fill="auto"/>
            <w:noWrap/>
            <w:vAlign w:val="bottom"/>
            <w:hideMark/>
          </w:tcPr>
          <w:p w:rsidR="000C022D" w:rsidRPr="000C022D" w:rsidRDefault="000C022D" w:rsidP="000C022D">
            <w:pPr>
              <w:jc w:val="right"/>
              <w:rPr>
                <w:rFonts w:cs="Arial"/>
                <w:sz w:val="20"/>
                <w:szCs w:val="20"/>
                <w:lang w:val="en-US"/>
              </w:rPr>
            </w:pPr>
            <w:r w:rsidRPr="000C022D">
              <w:rPr>
                <w:rFonts w:cs="Arial"/>
                <w:sz w:val="20"/>
                <w:szCs w:val="20"/>
                <w:lang w:val="en-US"/>
              </w:rPr>
              <w:t>3.33%</w:t>
            </w:r>
          </w:p>
        </w:tc>
        <w:tc>
          <w:tcPr>
            <w:tcW w:w="0" w:type="auto"/>
            <w:tcBorders>
              <w:top w:val="nil"/>
              <w:left w:val="nil"/>
              <w:bottom w:val="nil"/>
              <w:right w:val="nil"/>
            </w:tcBorders>
            <w:shd w:val="clear" w:color="auto" w:fill="auto"/>
            <w:noWrap/>
            <w:vAlign w:val="bottom"/>
            <w:hideMark/>
          </w:tcPr>
          <w:p w:rsidR="000C022D" w:rsidRPr="000C022D" w:rsidRDefault="000C022D" w:rsidP="000C022D">
            <w:pPr>
              <w:jc w:val="right"/>
              <w:rPr>
                <w:rFonts w:cs="Arial"/>
                <w:sz w:val="20"/>
                <w:szCs w:val="20"/>
                <w:lang w:val="en-US"/>
              </w:rPr>
            </w:pPr>
            <w:r w:rsidRPr="000C022D">
              <w:rPr>
                <w:rFonts w:cs="Arial"/>
                <w:sz w:val="20"/>
                <w:szCs w:val="20"/>
                <w:lang w:val="en-US"/>
              </w:rPr>
              <w:t>0.00%</w:t>
            </w:r>
          </w:p>
        </w:tc>
        <w:tc>
          <w:tcPr>
            <w:tcW w:w="0" w:type="auto"/>
            <w:tcBorders>
              <w:top w:val="nil"/>
              <w:left w:val="single" w:sz="4" w:space="0" w:color="000000"/>
              <w:bottom w:val="nil"/>
              <w:right w:val="nil"/>
            </w:tcBorders>
            <w:shd w:val="clear" w:color="auto" w:fill="auto"/>
            <w:noWrap/>
            <w:vAlign w:val="bottom"/>
            <w:hideMark/>
          </w:tcPr>
          <w:p w:rsidR="000C022D" w:rsidRPr="000C022D" w:rsidRDefault="000C022D" w:rsidP="000C022D">
            <w:pPr>
              <w:jc w:val="right"/>
              <w:rPr>
                <w:rFonts w:cs="Arial"/>
                <w:sz w:val="20"/>
                <w:szCs w:val="20"/>
                <w:lang w:val="en-US"/>
              </w:rPr>
            </w:pPr>
            <w:r w:rsidRPr="000C022D">
              <w:rPr>
                <w:rFonts w:cs="Arial"/>
                <w:sz w:val="20"/>
                <w:szCs w:val="20"/>
                <w:lang w:val="en-US"/>
              </w:rPr>
              <w:t>0.00%</w:t>
            </w:r>
          </w:p>
        </w:tc>
        <w:tc>
          <w:tcPr>
            <w:tcW w:w="0" w:type="auto"/>
            <w:tcBorders>
              <w:top w:val="nil"/>
              <w:left w:val="nil"/>
              <w:bottom w:val="nil"/>
              <w:right w:val="nil"/>
            </w:tcBorders>
            <w:shd w:val="clear" w:color="auto" w:fill="auto"/>
            <w:noWrap/>
            <w:vAlign w:val="bottom"/>
            <w:hideMark/>
          </w:tcPr>
          <w:p w:rsidR="000C022D" w:rsidRPr="000C022D" w:rsidRDefault="000C022D" w:rsidP="000C022D">
            <w:pPr>
              <w:jc w:val="right"/>
              <w:rPr>
                <w:rFonts w:cs="Arial"/>
                <w:sz w:val="20"/>
                <w:szCs w:val="20"/>
                <w:lang w:val="en-US"/>
              </w:rPr>
            </w:pPr>
            <w:r w:rsidRPr="000C022D">
              <w:rPr>
                <w:rFonts w:cs="Arial"/>
                <w:sz w:val="20"/>
                <w:szCs w:val="20"/>
                <w:lang w:val="en-US"/>
              </w:rPr>
              <w:t>0.00%</w:t>
            </w:r>
          </w:p>
        </w:tc>
        <w:tc>
          <w:tcPr>
            <w:tcW w:w="0" w:type="auto"/>
            <w:tcBorders>
              <w:top w:val="nil"/>
              <w:left w:val="single" w:sz="4" w:space="0" w:color="000000"/>
              <w:bottom w:val="nil"/>
              <w:right w:val="nil"/>
            </w:tcBorders>
            <w:shd w:val="clear" w:color="auto" w:fill="auto"/>
            <w:noWrap/>
            <w:vAlign w:val="bottom"/>
            <w:hideMark/>
          </w:tcPr>
          <w:p w:rsidR="000C022D" w:rsidRPr="000C022D" w:rsidRDefault="000C022D" w:rsidP="000C022D">
            <w:pPr>
              <w:jc w:val="right"/>
              <w:rPr>
                <w:rFonts w:cs="Arial"/>
                <w:sz w:val="20"/>
                <w:szCs w:val="20"/>
                <w:lang w:val="en-US"/>
              </w:rPr>
            </w:pPr>
            <w:r w:rsidRPr="000C022D">
              <w:rPr>
                <w:rFonts w:cs="Arial"/>
                <w:sz w:val="20"/>
                <w:szCs w:val="20"/>
                <w:lang w:val="en-US"/>
              </w:rPr>
              <w:t>34.62%</w:t>
            </w:r>
          </w:p>
        </w:tc>
        <w:tc>
          <w:tcPr>
            <w:tcW w:w="0" w:type="auto"/>
            <w:tcBorders>
              <w:top w:val="nil"/>
              <w:left w:val="single" w:sz="4" w:space="0" w:color="000000"/>
              <w:bottom w:val="nil"/>
              <w:right w:val="nil"/>
            </w:tcBorders>
            <w:shd w:val="clear" w:color="auto" w:fill="auto"/>
            <w:noWrap/>
            <w:vAlign w:val="bottom"/>
            <w:hideMark/>
          </w:tcPr>
          <w:p w:rsidR="000C022D" w:rsidRPr="000C022D" w:rsidRDefault="000C022D" w:rsidP="000C022D">
            <w:pPr>
              <w:jc w:val="right"/>
              <w:rPr>
                <w:rFonts w:cs="Arial"/>
                <w:sz w:val="20"/>
                <w:szCs w:val="20"/>
                <w:lang w:val="en-US"/>
              </w:rPr>
            </w:pPr>
            <w:r w:rsidRPr="000C022D">
              <w:rPr>
                <w:rFonts w:cs="Arial"/>
                <w:sz w:val="20"/>
                <w:szCs w:val="20"/>
                <w:lang w:val="en-US"/>
              </w:rPr>
              <w:t>0.00%</w:t>
            </w:r>
          </w:p>
        </w:tc>
        <w:tc>
          <w:tcPr>
            <w:tcW w:w="0" w:type="auto"/>
            <w:tcBorders>
              <w:top w:val="nil"/>
              <w:left w:val="nil"/>
              <w:bottom w:val="single" w:sz="4" w:space="0" w:color="auto"/>
              <w:right w:val="single" w:sz="4" w:space="0" w:color="auto"/>
            </w:tcBorders>
            <w:shd w:val="clear" w:color="auto" w:fill="auto"/>
            <w:noWrap/>
            <w:vAlign w:val="bottom"/>
            <w:hideMark/>
          </w:tcPr>
          <w:p w:rsidR="000C022D" w:rsidRPr="000C022D" w:rsidRDefault="000C022D" w:rsidP="000C022D">
            <w:pPr>
              <w:jc w:val="right"/>
              <w:rPr>
                <w:rFonts w:cs="Arial"/>
                <w:sz w:val="20"/>
                <w:szCs w:val="20"/>
                <w:lang w:val="en-US"/>
              </w:rPr>
            </w:pPr>
            <w:r w:rsidRPr="000C022D">
              <w:rPr>
                <w:rFonts w:cs="Arial"/>
                <w:sz w:val="20"/>
                <w:szCs w:val="20"/>
                <w:lang w:val="en-US"/>
              </w:rPr>
              <w:t>9.09%</w:t>
            </w:r>
          </w:p>
        </w:tc>
        <w:tc>
          <w:tcPr>
            <w:tcW w:w="0" w:type="auto"/>
            <w:tcBorders>
              <w:top w:val="nil"/>
              <w:left w:val="nil"/>
              <w:bottom w:val="nil"/>
              <w:right w:val="nil"/>
            </w:tcBorders>
            <w:shd w:val="clear" w:color="auto" w:fill="auto"/>
            <w:noWrap/>
            <w:vAlign w:val="bottom"/>
            <w:hideMark/>
          </w:tcPr>
          <w:p w:rsidR="000C022D" w:rsidRPr="000C022D" w:rsidRDefault="000C022D" w:rsidP="000C022D">
            <w:pPr>
              <w:jc w:val="right"/>
              <w:rPr>
                <w:rFonts w:cs="Arial"/>
                <w:sz w:val="20"/>
                <w:szCs w:val="20"/>
                <w:lang w:val="en-US"/>
              </w:rPr>
            </w:pPr>
            <w:r w:rsidRPr="000C022D">
              <w:rPr>
                <w:rFonts w:cs="Arial"/>
                <w:sz w:val="20"/>
                <w:szCs w:val="20"/>
                <w:lang w:val="en-US"/>
              </w:rPr>
              <w:t>0.00%</w:t>
            </w:r>
          </w:p>
        </w:tc>
        <w:tc>
          <w:tcPr>
            <w:tcW w:w="0" w:type="auto"/>
            <w:tcBorders>
              <w:top w:val="nil"/>
              <w:left w:val="nil"/>
              <w:bottom w:val="nil"/>
              <w:right w:val="single" w:sz="4" w:space="0" w:color="auto"/>
            </w:tcBorders>
            <w:shd w:val="clear" w:color="auto" w:fill="auto"/>
            <w:noWrap/>
            <w:vAlign w:val="bottom"/>
            <w:hideMark/>
          </w:tcPr>
          <w:p w:rsidR="000C022D" w:rsidRPr="000C022D" w:rsidRDefault="000C022D" w:rsidP="000C022D">
            <w:pPr>
              <w:jc w:val="right"/>
              <w:rPr>
                <w:rFonts w:cs="Arial"/>
                <w:sz w:val="20"/>
                <w:szCs w:val="20"/>
                <w:lang w:val="en-US"/>
              </w:rPr>
            </w:pPr>
            <w:r w:rsidRPr="000C022D">
              <w:rPr>
                <w:rFonts w:cs="Arial"/>
                <w:sz w:val="20"/>
                <w:szCs w:val="20"/>
                <w:lang w:val="en-US"/>
              </w:rPr>
              <w:t>0.00%</w:t>
            </w:r>
          </w:p>
        </w:tc>
      </w:tr>
      <w:tr w:rsidR="000C022D" w:rsidRPr="000C022D" w:rsidTr="008E01D0">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0C022D" w:rsidRPr="000C022D" w:rsidRDefault="000C022D" w:rsidP="000C022D">
            <w:pPr>
              <w:jc w:val="right"/>
              <w:rPr>
                <w:rFonts w:cs="Arial"/>
                <w:color w:val="C00000"/>
                <w:sz w:val="20"/>
                <w:szCs w:val="20"/>
                <w:lang w:val="en-US"/>
              </w:rPr>
            </w:pPr>
            <w:r w:rsidRPr="000C022D">
              <w:rPr>
                <w:rFonts w:cs="Arial"/>
                <w:color w:val="C00000"/>
                <w:sz w:val="20"/>
                <w:szCs w:val="20"/>
                <w:lang w:val="en-US"/>
              </w:rPr>
              <w:t>-1.24%</w:t>
            </w:r>
          </w:p>
        </w:tc>
        <w:tc>
          <w:tcPr>
            <w:tcW w:w="0" w:type="auto"/>
            <w:tcBorders>
              <w:top w:val="single" w:sz="4" w:space="0" w:color="auto"/>
              <w:left w:val="nil"/>
              <w:bottom w:val="single" w:sz="4" w:space="0" w:color="auto"/>
              <w:right w:val="single" w:sz="4" w:space="0" w:color="auto"/>
            </w:tcBorders>
            <w:shd w:val="clear" w:color="000000" w:fill="DCE6F1"/>
            <w:noWrap/>
            <w:vAlign w:val="bottom"/>
            <w:hideMark/>
          </w:tcPr>
          <w:p w:rsidR="000C022D" w:rsidRPr="000C022D" w:rsidRDefault="000C022D" w:rsidP="000C022D">
            <w:pPr>
              <w:jc w:val="right"/>
              <w:rPr>
                <w:rFonts w:cs="Arial"/>
                <w:color w:val="C00000"/>
                <w:sz w:val="20"/>
                <w:szCs w:val="20"/>
                <w:lang w:val="en-US"/>
              </w:rPr>
            </w:pPr>
            <w:r w:rsidRPr="000C022D">
              <w:rPr>
                <w:rFonts w:cs="Arial"/>
                <w:color w:val="C00000"/>
                <w:sz w:val="20"/>
                <w:szCs w:val="20"/>
                <w:lang w:val="en-US"/>
              </w:rPr>
              <w:t>-3.36%</w:t>
            </w:r>
          </w:p>
        </w:tc>
        <w:tc>
          <w:tcPr>
            <w:tcW w:w="0" w:type="auto"/>
            <w:tcBorders>
              <w:top w:val="single" w:sz="4" w:space="0" w:color="auto"/>
              <w:left w:val="nil"/>
              <w:bottom w:val="single" w:sz="4" w:space="0" w:color="auto"/>
              <w:right w:val="single" w:sz="4" w:space="0" w:color="auto"/>
            </w:tcBorders>
            <w:shd w:val="clear" w:color="000000" w:fill="DCE6F1"/>
            <w:noWrap/>
            <w:vAlign w:val="bottom"/>
            <w:hideMark/>
          </w:tcPr>
          <w:p w:rsidR="000C022D" w:rsidRPr="000C022D" w:rsidRDefault="000C022D" w:rsidP="000C022D">
            <w:pPr>
              <w:jc w:val="right"/>
              <w:rPr>
                <w:rFonts w:cs="Arial"/>
                <w:color w:val="C00000"/>
                <w:sz w:val="20"/>
                <w:szCs w:val="20"/>
                <w:lang w:val="en-US"/>
              </w:rPr>
            </w:pPr>
            <w:r w:rsidRPr="000C022D">
              <w:rPr>
                <w:rFonts w:cs="Arial"/>
                <w:color w:val="C00000"/>
                <w:sz w:val="20"/>
                <w:szCs w:val="20"/>
                <w:lang w:val="en-US"/>
              </w:rPr>
              <w:t>-3.36%</w:t>
            </w:r>
          </w:p>
        </w:tc>
        <w:tc>
          <w:tcPr>
            <w:tcW w:w="0" w:type="auto"/>
            <w:tcBorders>
              <w:top w:val="single" w:sz="4" w:space="0" w:color="auto"/>
              <w:left w:val="nil"/>
              <w:bottom w:val="single" w:sz="4" w:space="0" w:color="auto"/>
              <w:right w:val="single" w:sz="4" w:space="0" w:color="auto"/>
            </w:tcBorders>
            <w:shd w:val="clear" w:color="000000" w:fill="DCE6F1"/>
            <w:noWrap/>
            <w:vAlign w:val="bottom"/>
            <w:hideMark/>
          </w:tcPr>
          <w:p w:rsidR="000C022D" w:rsidRPr="000C022D" w:rsidRDefault="000C022D" w:rsidP="000C022D">
            <w:pPr>
              <w:jc w:val="right"/>
              <w:rPr>
                <w:rFonts w:cs="Arial"/>
                <w:color w:val="C00000"/>
                <w:sz w:val="20"/>
                <w:szCs w:val="20"/>
                <w:lang w:val="en-US"/>
              </w:rPr>
            </w:pPr>
            <w:r w:rsidRPr="000C022D">
              <w:rPr>
                <w:rFonts w:cs="Arial"/>
                <w:color w:val="C00000"/>
                <w:sz w:val="20"/>
                <w:szCs w:val="20"/>
                <w:lang w:val="en-US"/>
              </w:rPr>
              <w:t>-3.36%</w:t>
            </w:r>
          </w:p>
        </w:tc>
        <w:tc>
          <w:tcPr>
            <w:tcW w:w="0" w:type="auto"/>
            <w:tcBorders>
              <w:top w:val="single" w:sz="4" w:space="0" w:color="auto"/>
              <w:left w:val="nil"/>
              <w:bottom w:val="single" w:sz="4" w:space="0" w:color="auto"/>
              <w:right w:val="single" w:sz="4" w:space="0" w:color="auto"/>
            </w:tcBorders>
            <w:shd w:val="clear" w:color="000000" w:fill="DCE6F1"/>
            <w:noWrap/>
            <w:vAlign w:val="bottom"/>
            <w:hideMark/>
          </w:tcPr>
          <w:p w:rsidR="000C022D" w:rsidRPr="000C022D" w:rsidRDefault="000C022D" w:rsidP="000C022D">
            <w:pPr>
              <w:jc w:val="right"/>
              <w:rPr>
                <w:rFonts w:cs="Arial"/>
                <w:color w:val="C00000"/>
                <w:sz w:val="20"/>
                <w:szCs w:val="20"/>
                <w:lang w:val="en-US"/>
              </w:rPr>
            </w:pPr>
            <w:r w:rsidRPr="000C022D">
              <w:rPr>
                <w:rFonts w:cs="Arial"/>
                <w:color w:val="C00000"/>
                <w:sz w:val="20"/>
                <w:szCs w:val="20"/>
                <w:lang w:val="en-US"/>
              </w:rPr>
              <w:t>-3.36%</w:t>
            </w:r>
          </w:p>
        </w:tc>
        <w:tc>
          <w:tcPr>
            <w:tcW w:w="0" w:type="auto"/>
            <w:tcBorders>
              <w:top w:val="single" w:sz="4" w:space="0" w:color="auto"/>
              <w:left w:val="nil"/>
              <w:bottom w:val="single" w:sz="4" w:space="0" w:color="auto"/>
              <w:right w:val="single" w:sz="4" w:space="0" w:color="auto"/>
            </w:tcBorders>
            <w:shd w:val="clear" w:color="000000" w:fill="DCE6F1"/>
            <w:noWrap/>
            <w:vAlign w:val="bottom"/>
            <w:hideMark/>
          </w:tcPr>
          <w:p w:rsidR="000C022D" w:rsidRPr="000C022D" w:rsidRDefault="000C022D" w:rsidP="000C022D">
            <w:pPr>
              <w:jc w:val="right"/>
              <w:rPr>
                <w:rFonts w:cs="Arial"/>
                <w:color w:val="C00000"/>
                <w:sz w:val="20"/>
                <w:szCs w:val="20"/>
                <w:lang w:val="en-US"/>
              </w:rPr>
            </w:pPr>
            <w:r w:rsidRPr="000C022D">
              <w:rPr>
                <w:rFonts w:cs="Arial"/>
                <w:color w:val="C00000"/>
                <w:sz w:val="20"/>
                <w:szCs w:val="20"/>
                <w:lang w:val="en-US"/>
              </w:rPr>
              <w:t>-3.36%</w:t>
            </w:r>
          </w:p>
        </w:tc>
        <w:tc>
          <w:tcPr>
            <w:tcW w:w="0" w:type="auto"/>
            <w:tcBorders>
              <w:top w:val="single" w:sz="4" w:space="0" w:color="auto"/>
              <w:left w:val="nil"/>
              <w:bottom w:val="single" w:sz="4" w:space="0" w:color="auto"/>
              <w:right w:val="single" w:sz="4" w:space="0" w:color="auto"/>
            </w:tcBorders>
            <w:shd w:val="clear" w:color="000000" w:fill="DCE6F1"/>
            <w:noWrap/>
            <w:vAlign w:val="bottom"/>
            <w:hideMark/>
          </w:tcPr>
          <w:p w:rsidR="000C022D" w:rsidRPr="000C022D" w:rsidRDefault="000C022D" w:rsidP="000C022D">
            <w:pPr>
              <w:jc w:val="right"/>
              <w:rPr>
                <w:rFonts w:cs="Arial"/>
                <w:color w:val="C00000"/>
                <w:sz w:val="20"/>
                <w:szCs w:val="20"/>
                <w:lang w:val="en-US"/>
              </w:rPr>
            </w:pPr>
            <w:r w:rsidRPr="000C022D">
              <w:rPr>
                <w:rFonts w:cs="Arial"/>
                <w:color w:val="C00000"/>
                <w:sz w:val="20"/>
                <w:szCs w:val="20"/>
                <w:lang w:val="en-US"/>
              </w:rPr>
              <w:t>16.29%</w:t>
            </w:r>
          </w:p>
        </w:tc>
        <w:tc>
          <w:tcPr>
            <w:tcW w:w="0" w:type="auto"/>
            <w:tcBorders>
              <w:top w:val="single" w:sz="4" w:space="0" w:color="auto"/>
              <w:left w:val="nil"/>
              <w:bottom w:val="single" w:sz="4" w:space="0" w:color="auto"/>
              <w:right w:val="single" w:sz="4" w:space="0" w:color="auto"/>
            </w:tcBorders>
            <w:shd w:val="clear" w:color="000000" w:fill="DCE6F1"/>
            <w:noWrap/>
            <w:vAlign w:val="bottom"/>
            <w:hideMark/>
          </w:tcPr>
          <w:p w:rsidR="000C022D" w:rsidRPr="000C022D" w:rsidRDefault="000C022D" w:rsidP="000C022D">
            <w:pPr>
              <w:jc w:val="right"/>
              <w:rPr>
                <w:rFonts w:cs="Arial"/>
                <w:color w:val="C00000"/>
                <w:sz w:val="20"/>
                <w:szCs w:val="20"/>
                <w:lang w:val="en-US"/>
              </w:rPr>
            </w:pPr>
            <w:r w:rsidRPr="000C022D">
              <w:rPr>
                <w:rFonts w:cs="Arial"/>
                <w:color w:val="C00000"/>
                <w:sz w:val="20"/>
                <w:szCs w:val="20"/>
                <w:lang w:val="en-US"/>
              </w:rPr>
              <w:t>-3.36%</w:t>
            </w:r>
          </w:p>
        </w:tc>
        <w:tc>
          <w:tcPr>
            <w:tcW w:w="0" w:type="auto"/>
            <w:tcBorders>
              <w:top w:val="nil"/>
              <w:left w:val="nil"/>
              <w:bottom w:val="single" w:sz="4" w:space="0" w:color="auto"/>
              <w:right w:val="single" w:sz="4" w:space="0" w:color="auto"/>
            </w:tcBorders>
            <w:shd w:val="clear" w:color="000000" w:fill="DCE6F1"/>
            <w:noWrap/>
            <w:vAlign w:val="bottom"/>
            <w:hideMark/>
          </w:tcPr>
          <w:p w:rsidR="000C022D" w:rsidRPr="000C022D" w:rsidRDefault="000C022D" w:rsidP="000C022D">
            <w:pPr>
              <w:jc w:val="right"/>
              <w:rPr>
                <w:rFonts w:cs="Arial"/>
                <w:color w:val="C00000"/>
                <w:sz w:val="20"/>
                <w:szCs w:val="20"/>
                <w:lang w:val="en-US"/>
              </w:rPr>
            </w:pPr>
            <w:r w:rsidRPr="000C022D">
              <w:rPr>
                <w:rFonts w:cs="Arial"/>
                <w:color w:val="C00000"/>
                <w:sz w:val="20"/>
                <w:szCs w:val="20"/>
                <w:lang w:val="en-US"/>
              </w:rPr>
              <w:t>-3.36%</w:t>
            </w:r>
          </w:p>
        </w:tc>
        <w:tc>
          <w:tcPr>
            <w:tcW w:w="0" w:type="auto"/>
            <w:tcBorders>
              <w:top w:val="single" w:sz="4" w:space="0" w:color="auto"/>
              <w:left w:val="nil"/>
              <w:bottom w:val="single" w:sz="4" w:space="0" w:color="auto"/>
              <w:right w:val="single" w:sz="4" w:space="0" w:color="auto"/>
            </w:tcBorders>
            <w:shd w:val="clear" w:color="000000" w:fill="DCE6F1"/>
            <w:noWrap/>
            <w:vAlign w:val="bottom"/>
            <w:hideMark/>
          </w:tcPr>
          <w:p w:rsidR="000C022D" w:rsidRPr="000C022D" w:rsidRDefault="000C022D" w:rsidP="000C022D">
            <w:pPr>
              <w:jc w:val="right"/>
              <w:rPr>
                <w:rFonts w:cs="Arial"/>
                <w:color w:val="C00000"/>
                <w:sz w:val="20"/>
                <w:szCs w:val="20"/>
                <w:lang w:val="en-US"/>
              </w:rPr>
            </w:pPr>
            <w:r w:rsidRPr="000C022D">
              <w:rPr>
                <w:rFonts w:cs="Arial"/>
                <w:color w:val="C00000"/>
                <w:sz w:val="20"/>
                <w:szCs w:val="20"/>
                <w:lang w:val="en-US"/>
              </w:rPr>
              <w:t>46.64%</w:t>
            </w:r>
          </w:p>
        </w:tc>
        <w:tc>
          <w:tcPr>
            <w:tcW w:w="0" w:type="auto"/>
            <w:tcBorders>
              <w:top w:val="single" w:sz="4" w:space="0" w:color="auto"/>
              <w:left w:val="nil"/>
              <w:bottom w:val="single" w:sz="4" w:space="0" w:color="auto"/>
              <w:right w:val="single" w:sz="4" w:space="0" w:color="auto"/>
            </w:tcBorders>
            <w:shd w:val="clear" w:color="000000" w:fill="DCE6F1"/>
            <w:noWrap/>
            <w:vAlign w:val="bottom"/>
            <w:hideMark/>
          </w:tcPr>
          <w:p w:rsidR="000C022D" w:rsidRPr="000C022D" w:rsidRDefault="000C022D" w:rsidP="000C022D">
            <w:pPr>
              <w:jc w:val="right"/>
              <w:rPr>
                <w:rFonts w:cs="Arial"/>
                <w:color w:val="C00000"/>
                <w:sz w:val="20"/>
                <w:szCs w:val="20"/>
                <w:lang w:val="en-US"/>
              </w:rPr>
            </w:pPr>
            <w:r w:rsidRPr="000C022D">
              <w:rPr>
                <w:rFonts w:cs="Arial"/>
                <w:color w:val="C00000"/>
                <w:sz w:val="20"/>
                <w:szCs w:val="20"/>
                <w:lang w:val="en-US"/>
              </w:rPr>
              <w:t>-3.36%</w:t>
            </w:r>
          </w:p>
        </w:tc>
      </w:tr>
    </w:tbl>
    <w:p w:rsidR="008606EB" w:rsidRDefault="008606EB">
      <w:pPr>
        <w:spacing w:after="200" w:line="276" w:lineRule="auto"/>
        <w:rPr>
          <w:rFonts w:cs="Arial"/>
          <w:sz w:val="24"/>
        </w:rPr>
      </w:pPr>
    </w:p>
    <w:p w:rsidR="000C022D" w:rsidRDefault="000C022D" w:rsidP="000C022D">
      <w:pPr>
        <w:pStyle w:val="ListParagraph"/>
        <w:numPr>
          <w:ilvl w:val="0"/>
          <w:numId w:val="14"/>
        </w:numPr>
        <w:spacing w:after="200" w:line="276" w:lineRule="auto"/>
        <w:rPr>
          <w:rFonts w:cs="Arial"/>
          <w:sz w:val="24"/>
        </w:rPr>
      </w:pPr>
      <w:r>
        <w:rPr>
          <w:rFonts w:cs="Arial"/>
          <w:sz w:val="24"/>
        </w:rPr>
        <w:t>From Band 1 – 8A – better representation across the board in clinical rather than non-clinical areas</w:t>
      </w:r>
    </w:p>
    <w:p w:rsidR="003B5147" w:rsidRDefault="003B5147" w:rsidP="000C022D">
      <w:pPr>
        <w:pStyle w:val="ListParagraph"/>
        <w:numPr>
          <w:ilvl w:val="0"/>
          <w:numId w:val="14"/>
        </w:numPr>
        <w:spacing w:after="200" w:line="276" w:lineRule="auto"/>
        <w:rPr>
          <w:rFonts w:cs="Arial"/>
          <w:sz w:val="24"/>
        </w:rPr>
      </w:pPr>
      <w:r>
        <w:rPr>
          <w:rFonts w:cs="Arial"/>
          <w:sz w:val="24"/>
        </w:rPr>
        <w:t>No non-clinical 8A BME appointments</w:t>
      </w:r>
    </w:p>
    <w:p w:rsidR="003B5147" w:rsidRDefault="003B5147" w:rsidP="000C022D">
      <w:pPr>
        <w:pStyle w:val="ListParagraph"/>
        <w:numPr>
          <w:ilvl w:val="0"/>
          <w:numId w:val="14"/>
        </w:numPr>
        <w:spacing w:after="200" w:line="276" w:lineRule="auto"/>
        <w:rPr>
          <w:rFonts w:cs="Arial"/>
          <w:sz w:val="24"/>
        </w:rPr>
      </w:pPr>
      <w:r>
        <w:rPr>
          <w:rFonts w:cs="Arial"/>
          <w:sz w:val="24"/>
        </w:rPr>
        <w:t>No clinical 8B BME appointments</w:t>
      </w:r>
    </w:p>
    <w:p w:rsidR="003B5147" w:rsidRDefault="00254E16" w:rsidP="000C022D">
      <w:pPr>
        <w:pStyle w:val="ListParagraph"/>
        <w:numPr>
          <w:ilvl w:val="0"/>
          <w:numId w:val="14"/>
        </w:numPr>
        <w:spacing w:after="200" w:line="276" w:lineRule="auto"/>
        <w:rPr>
          <w:rFonts w:cs="Arial"/>
          <w:sz w:val="24"/>
        </w:rPr>
      </w:pPr>
      <w:r>
        <w:rPr>
          <w:rFonts w:cs="Arial"/>
          <w:sz w:val="24"/>
        </w:rPr>
        <w:t>No non-clinical 8C appointments</w:t>
      </w:r>
    </w:p>
    <w:p w:rsidR="008E01D0" w:rsidRPr="008E01D0" w:rsidRDefault="00254E16" w:rsidP="008E01D0">
      <w:pPr>
        <w:pStyle w:val="ListParagraph"/>
        <w:numPr>
          <w:ilvl w:val="0"/>
          <w:numId w:val="14"/>
        </w:numPr>
        <w:spacing w:after="200" w:line="276" w:lineRule="auto"/>
        <w:rPr>
          <w:rFonts w:cs="Arial"/>
          <w:sz w:val="24"/>
        </w:rPr>
      </w:pPr>
      <w:r>
        <w:rPr>
          <w:rFonts w:cs="Arial"/>
          <w:sz w:val="24"/>
        </w:rPr>
        <w:t>Choosing not to state and no provision of information appears to be a bigger issue in non-clinical are</w:t>
      </w:r>
      <w:r w:rsidR="008E01D0">
        <w:rPr>
          <w:rFonts w:cs="Arial"/>
          <w:sz w:val="24"/>
        </w:rPr>
        <w:t xml:space="preserve">as – however as referenced earlier the data quality will be addressed by a campaign to improve reporting which will either be </w:t>
      </w:r>
      <w:r w:rsidR="00A42A9F">
        <w:rPr>
          <w:rFonts w:cs="Arial"/>
          <w:sz w:val="24"/>
        </w:rPr>
        <w:t>by a census approach or the ESR Self Service reporting route. The Trust Board are asked to recommend their preferred course of action to achieve this aim.</w:t>
      </w:r>
    </w:p>
    <w:p w:rsidR="00254E16" w:rsidRDefault="00254E16" w:rsidP="00254E16">
      <w:pPr>
        <w:spacing w:after="200" w:line="276" w:lineRule="auto"/>
        <w:rPr>
          <w:rFonts w:cs="Arial"/>
          <w:sz w:val="24"/>
        </w:rPr>
      </w:pPr>
    </w:p>
    <w:p w:rsidR="00254E16" w:rsidRDefault="00254E16">
      <w:r>
        <w:br w:type="page"/>
      </w:r>
    </w:p>
    <w:tbl>
      <w:tblPr>
        <w:tblW w:w="18320" w:type="dxa"/>
        <w:tblInd w:w="93" w:type="dxa"/>
        <w:tblLook w:val="04A0" w:firstRow="1" w:lastRow="0" w:firstColumn="1" w:lastColumn="0" w:noHBand="0" w:noVBand="1"/>
      </w:tblPr>
      <w:tblGrid>
        <w:gridCol w:w="4820"/>
        <w:gridCol w:w="1120"/>
        <w:gridCol w:w="1120"/>
        <w:gridCol w:w="1280"/>
        <w:gridCol w:w="1260"/>
        <w:gridCol w:w="1100"/>
        <w:gridCol w:w="1100"/>
        <w:gridCol w:w="1260"/>
        <w:gridCol w:w="1200"/>
        <w:gridCol w:w="1180"/>
        <w:gridCol w:w="960"/>
        <w:gridCol w:w="960"/>
        <w:gridCol w:w="960"/>
      </w:tblGrid>
      <w:tr w:rsidR="00254E16" w:rsidRPr="00254E16" w:rsidTr="00254E16">
        <w:trPr>
          <w:trHeight w:val="360"/>
        </w:trPr>
        <w:tc>
          <w:tcPr>
            <w:tcW w:w="4820" w:type="dxa"/>
            <w:tcBorders>
              <w:top w:val="nil"/>
              <w:left w:val="nil"/>
              <w:bottom w:val="nil"/>
              <w:right w:val="nil"/>
            </w:tcBorders>
            <w:shd w:val="clear" w:color="000000" w:fill="FFFFFF"/>
            <w:noWrap/>
            <w:vAlign w:val="bottom"/>
            <w:hideMark/>
          </w:tcPr>
          <w:p w:rsidR="00254E16" w:rsidRPr="00254E16" w:rsidRDefault="00254E16" w:rsidP="00254E16">
            <w:pPr>
              <w:rPr>
                <w:rFonts w:cs="Arial"/>
                <w:b/>
                <w:bCs/>
                <w:color w:val="000000"/>
                <w:sz w:val="28"/>
                <w:szCs w:val="28"/>
                <w:lang w:val="en-US"/>
              </w:rPr>
            </w:pPr>
            <w:r w:rsidRPr="00254E16">
              <w:rPr>
                <w:rFonts w:cs="Arial"/>
                <w:b/>
                <w:bCs/>
                <w:color w:val="000000"/>
                <w:sz w:val="28"/>
                <w:szCs w:val="28"/>
                <w:lang w:val="en-US"/>
              </w:rPr>
              <w:lastRenderedPageBreak/>
              <w:t>INDICATOR 2:  Likelihood of appointment from shortlisting</w:t>
            </w:r>
          </w:p>
        </w:tc>
        <w:tc>
          <w:tcPr>
            <w:tcW w:w="1120" w:type="dxa"/>
            <w:tcBorders>
              <w:top w:val="nil"/>
              <w:left w:val="nil"/>
              <w:bottom w:val="nil"/>
              <w:right w:val="nil"/>
            </w:tcBorders>
            <w:shd w:val="clear" w:color="auto" w:fill="auto"/>
            <w:noWrap/>
            <w:vAlign w:val="bottom"/>
            <w:hideMark/>
          </w:tcPr>
          <w:p w:rsidR="00254E16" w:rsidRPr="00254E16" w:rsidRDefault="00254E16" w:rsidP="00254E16">
            <w:pPr>
              <w:jc w:val="center"/>
              <w:rPr>
                <w:rFonts w:ascii="Calibri" w:hAnsi="Calibri"/>
                <w:color w:val="000000"/>
                <w:szCs w:val="22"/>
                <w:lang w:val="en-US"/>
              </w:rPr>
            </w:pPr>
          </w:p>
        </w:tc>
        <w:tc>
          <w:tcPr>
            <w:tcW w:w="1120" w:type="dxa"/>
            <w:tcBorders>
              <w:top w:val="nil"/>
              <w:left w:val="nil"/>
              <w:bottom w:val="nil"/>
              <w:right w:val="nil"/>
            </w:tcBorders>
            <w:shd w:val="clear" w:color="auto" w:fill="auto"/>
            <w:noWrap/>
            <w:vAlign w:val="bottom"/>
            <w:hideMark/>
          </w:tcPr>
          <w:p w:rsidR="00254E16" w:rsidRPr="00254E16" w:rsidRDefault="00254E16" w:rsidP="00254E16">
            <w:pPr>
              <w:jc w:val="center"/>
              <w:rPr>
                <w:rFonts w:ascii="Calibri" w:hAnsi="Calibri"/>
                <w:color w:val="000000"/>
                <w:szCs w:val="22"/>
                <w:lang w:val="en-US"/>
              </w:rPr>
            </w:pPr>
          </w:p>
        </w:tc>
        <w:tc>
          <w:tcPr>
            <w:tcW w:w="1280" w:type="dxa"/>
            <w:tcBorders>
              <w:top w:val="nil"/>
              <w:left w:val="nil"/>
              <w:bottom w:val="nil"/>
              <w:right w:val="nil"/>
            </w:tcBorders>
            <w:shd w:val="clear" w:color="auto" w:fill="auto"/>
            <w:noWrap/>
            <w:vAlign w:val="bottom"/>
            <w:hideMark/>
          </w:tcPr>
          <w:p w:rsidR="00254E16" w:rsidRPr="00254E16" w:rsidRDefault="00254E16" w:rsidP="00254E16">
            <w:pPr>
              <w:jc w:val="center"/>
              <w:rPr>
                <w:rFonts w:ascii="Calibri" w:hAnsi="Calibri"/>
                <w:color w:val="000000"/>
                <w:szCs w:val="22"/>
                <w:lang w:val="en-US"/>
              </w:rPr>
            </w:pPr>
          </w:p>
        </w:tc>
        <w:tc>
          <w:tcPr>
            <w:tcW w:w="1260" w:type="dxa"/>
            <w:tcBorders>
              <w:top w:val="nil"/>
              <w:left w:val="nil"/>
              <w:bottom w:val="nil"/>
              <w:right w:val="nil"/>
            </w:tcBorders>
            <w:shd w:val="clear" w:color="000000" w:fill="FFFFFF"/>
            <w:noWrap/>
            <w:vAlign w:val="bottom"/>
            <w:hideMark/>
          </w:tcPr>
          <w:p w:rsidR="00254E16" w:rsidRPr="00254E16" w:rsidRDefault="00254E16" w:rsidP="00254E16">
            <w:pPr>
              <w:rPr>
                <w:rFonts w:ascii="Calibri" w:hAnsi="Calibri"/>
                <w:color w:val="FF0000"/>
                <w:szCs w:val="22"/>
                <w:lang w:val="en-US"/>
              </w:rPr>
            </w:pPr>
            <w:r w:rsidRPr="00254E16">
              <w:rPr>
                <w:rFonts w:ascii="Calibri" w:hAnsi="Calibri"/>
                <w:color w:val="FF0000"/>
                <w:szCs w:val="22"/>
                <w:lang w:val="en-US"/>
              </w:rPr>
              <w:t> </w:t>
            </w:r>
          </w:p>
        </w:tc>
        <w:tc>
          <w:tcPr>
            <w:tcW w:w="1100" w:type="dxa"/>
            <w:tcBorders>
              <w:top w:val="nil"/>
              <w:left w:val="nil"/>
              <w:bottom w:val="nil"/>
              <w:right w:val="nil"/>
            </w:tcBorders>
            <w:shd w:val="clear" w:color="auto" w:fill="auto"/>
            <w:noWrap/>
            <w:vAlign w:val="bottom"/>
            <w:hideMark/>
          </w:tcPr>
          <w:p w:rsidR="00254E16" w:rsidRPr="00254E16" w:rsidRDefault="00254E16" w:rsidP="00254E16">
            <w:pPr>
              <w:jc w:val="center"/>
              <w:rPr>
                <w:rFonts w:ascii="Calibri" w:hAnsi="Calibri"/>
                <w:color w:val="000000"/>
                <w:szCs w:val="22"/>
                <w:lang w:val="en-US"/>
              </w:rPr>
            </w:pPr>
          </w:p>
        </w:tc>
        <w:tc>
          <w:tcPr>
            <w:tcW w:w="1100" w:type="dxa"/>
            <w:tcBorders>
              <w:top w:val="nil"/>
              <w:left w:val="nil"/>
              <w:bottom w:val="nil"/>
              <w:right w:val="nil"/>
            </w:tcBorders>
            <w:shd w:val="clear" w:color="auto" w:fill="auto"/>
            <w:noWrap/>
            <w:vAlign w:val="bottom"/>
            <w:hideMark/>
          </w:tcPr>
          <w:p w:rsidR="00254E16" w:rsidRPr="00254E16" w:rsidRDefault="00254E16" w:rsidP="00254E16">
            <w:pPr>
              <w:jc w:val="center"/>
              <w:rPr>
                <w:rFonts w:ascii="Calibri" w:hAnsi="Calibri"/>
                <w:color w:val="000000"/>
                <w:szCs w:val="22"/>
                <w:lang w:val="en-US"/>
              </w:rPr>
            </w:pPr>
          </w:p>
        </w:tc>
        <w:tc>
          <w:tcPr>
            <w:tcW w:w="1260" w:type="dxa"/>
            <w:tcBorders>
              <w:top w:val="nil"/>
              <w:left w:val="nil"/>
              <w:bottom w:val="nil"/>
              <w:right w:val="nil"/>
            </w:tcBorders>
            <w:shd w:val="clear" w:color="auto" w:fill="auto"/>
            <w:noWrap/>
            <w:vAlign w:val="bottom"/>
            <w:hideMark/>
          </w:tcPr>
          <w:p w:rsidR="00254E16" w:rsidRPr="00254E16" w:rsidRDefault="00254E16" w:rsidP="00254E16">
            <w:pPr>
              <w:jc w:val="center"/>
              <w:rPr>
                <w:rFonts w:ascii="Calibri" w:hAnsi="Calibri"/>
                <w:color w:val="000000"/>
                <w:szCs w:val="22"/>
                <w:lang w:val="en-US"/>
              </w:rPr>
            </w:pPr>
          </w:p>
        </w:tc>
        <w:tc>
          <w:tcPr>
            <w:tcW w:w="120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color w:val="000000"/>
                <w:szCs w:val="22"/>
                <w:lang w:val="en-US"/>
              </w:rPr>
            </w:pPr>
          </w:p>
        </w:tc>
        <w:tc>
          <w:tcPr>
            <w:tcW w:w="118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color w:val="000000"/>
                <w:szCs w:val="22"/>
                <w:lang w:val="en-US"/>
              </w:rPr>
            </w:pPr>
          </w:p>
        </w:tc>
        <w:tc>
          <w:tcPr>
            <w:tcW w:w="96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color w:val="000000"/>
                <w:szCs w:val="22"/>
                <w:lang w:val="en-US"/>
              </w:rPr>
            </w:pPr>
          </w:p>
        </w:tc>
        <w:tc>
          <w:tcPr>
            <w:tcW w:w="96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color w:val="000000"/>
                <w:szCs w:val="22"/>
                <w:lang w:val="en-US"/>
              </w:rPr>
            </w:pPr>
          </w:p>
        </w:tc>
        <w:tc>
          <w:tcPr>
            <w:tcW w:w="96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color w:val="000000"/>
                <w:szCs w:val="22"/>
                <w:lang w:val="en-US"/>
              </w:rPr>
            </w:pPr>
          </w:p>
        </w:tc>
      </w:tr>
      <w:tr w:rsidR="00254E16" w:rsidRPr="00254E16" w:rsidTr="00254E16">
        <w:trPr>
          <w:trHeight w:val="360"/>
        </w:trPr>
        <w:tc>
          <w:tcPr>
            <w:tcW w:w="10700" w:type="dxa"/>
            <w:gridSpan w:val="6"/>
            <w:tcBorders>
              <w:top w:val="nil"/>
              <w:left w:val="nil"/>
              <w:bottom w:val="nil"/>
              <w:right w:val="nil"/>
            </w:tcBorders>
            <w:shd w:val="clear" w:color="auto" w:fill="auto"/>
            <w:noWrap/>
            <w:vAlign w:val="bottom"/>
            <w:hideMark/>
          </w:tcPr>
          <w:p w:rsidR="00254E16" w:rsidRPr="00254E16" w:rsidRDefault="00254E16" w:rsidP="00254E16">
            <w:pPr>
              <w:rPr>
                <w:rFonts w:ascii="Calibri" w:hAnsi="Calibri"/>
                <w:i/>
                <w:iCs/>
                <w:szCs w:val="22"/>
                <w:lang w:val="en-US"/>
              </w:rPr>
            </w:pPr>
            <w:r w:rsidRPr="00254E16">
              <w:rPr>
                <w:rFonts w:ascii="Calibri" w:hAnsi="Calibri"/>
                <w:i/>
                <w:iCs/>
                <w:szCs w:val="22"/>
                <w:lang w:val="en-US"/>
              </w:rPr>
              <w:t>Shortlisting: report from NHS jobs via ESR team (this can't be run for more than the last 12 calendar months)</w:t>
            </w:r>
          </w:p>
        </w:tc>
        <w:tc>
          <w:tcPr>
            <w:tcW w:w="1100" w:type="dxa"/>
            <w:tcBorders>
              <w:top w:val="nil"/>
              <w:left w:val="nil"/>
              <w:bottom w:val="nil"/>
              <w:right w:val="nil"/>
            </w:tcBorders>
            <w:shd w:val="clear" w:color="auto" w:fill="auto"/>
            <w:noWrap/>
            <w:vAlign w:val="bottom"/>
            <w:hideMark/>
          </w:tcPr>
          <w:p w:rsidR="00254E16" w:rsidRPr="00254E16" w:rsidRDefault="00254E16" w:rsidP="00254E16">
            <w:pPr>
              <w:jc w:val="center"/>
              <w:rPr>
                <w:rFonts w:cs="Arial"/>
                <w:b/>
                <w:bCs/>
                <w:color w:val="000000"/>
                <w:sz w:val="28"/>
                <w:szCs w:val="28"/>
                <w:lang w:val="en-US"/>
              </w:rPr>
            </w:pPr>
          </w:p>
        </w:tc>
        <w:tc>
          <w:tcPr>
            <w:tcW w:w="1260" w:type="dxa"/>
            <w:tcBorders>
              <w:top w:val="nil"/>
              <w:left w:val="nil"/>
              <w:bottom w:val="nil"/>
              <w:right w:val="nil"/>
            </w:tcBorders>
            <w:shd w:val="clear" w:color="auto" w:fill="auto"/>
            <w:noWrap/>
            <w:vAlign w:val="bottom"/>
            <w:hideMark/>
          </w:tcPr>
          <w:p w:rsidR="00254E16" w:rsidRPr="00254E16" w:rsidRDefault="00254E16" w:rsidP="00254E16">
            <w:pPr>
              <w:jc w:val="center"/>
              <w:rPr>
                <w:rFonts w:cs="Arial"/>
                <w:b/>
                <w:bCs/>
                <w:color w:val="000000"/>
                <w:sz w:val="28"/>
                <w:szCs w:val="28"/>
                <w:lang w:val="en-US"/>
              </w:rPr>
            </w:pPr>
          </w:p>
        </w:tc>
        <w:tc>
          <w:tcPr>
            <w:tcW w:w="1200" w:type="dxa"/>
            <w:tcBorders>
              <w:top w:val="nil"/>
              <w:left w:val="nil"/>
              <w:bottom w:val="nil"/>
              <w:right w:val="nil"/>
            </w:tcBorders>
            <w:shd w:val="clear" w:color="auto" w:fill="auto"/>
            <w:noWrap/>
            <w:vAlign w:val="bottom"/>
            <w:hideMark/>
          </w:tcPr>
          <w:p w:rsidR="00254E16" w:rsidRPr="00254E16" w:rsidRDefault="00254E16" w:rsidP="00254E16">
            <w:pPr>
              <w:rPr>
                <w:rFonts w:cs="Arial"/>
                <w:b/>
                <w:bCs/>
                <w:color w:val="000000"/>
                <w:sz w:val="28"/>
                <w:szCs w:val="28"/>
                <w:lang w:val="en-US"/>
              </w:rPr>
            </w:pPr>
          </w:p>
        </w:tc>
        <w:tc>
          <w:tcPr>
            <w:tcW w:w="1180" w:type="dxa"/>
            <w:tcBorders>
              <w:top w:val="nil"/>
              <w:left w:val="nil"/>
              <w:bottom w:val="nil"/>
              <w:right w:val="nil"/>
            </w:tcBorders>
            <w:shd w:val="clear" w:color="auto" w:fill="auto"/>
            <w:noWrap/>
            <w:vAlign w:val="bottom"/>
            <w:hideMark/>
          </w:tcPr>
          <w:p w:rsidR="00254E16" w:rsidRPr="00254E16" w:rsidRDefault="00254E16" w:rsidP="00254E16">
            <w:pPr>
              <w:rPr>
                <w:rFonts w:cs="Arial"/>
                <w:b/>
                <w:bCs/>
                <w:color w:val="000000"/>
                <w:sz w:val="28"/>
                <w:szCs w:val="28"/>
                <w:lang w:val="en-US"/>
              </w:rPr>
            </w:pPr>
          </w:p>
        </w:tc>
        <w:tc>
          <w:tcPr>
            <w:tcW w:w="960" w:type="dxa"/>
            <w:tcBorders>
              <w:top w:val="nil"/>
              <w:left w:val="nil"/>
              <w:bottom w:val="nil"/>
              <w:right w:val="nil"/>
            </w:tcBorders>
            <w:shd w:val="clear" w:color="auto" w:fill="auto"/>
            <w:noWrap/>
            <w:vAlign w:val="bottom"/>
            <w:hideMark/>
          </w:tcPr>
          <w:p w:rsidR="00254E16" w:rsidRPr="00254E16" w:rsidRDefault="00254E16" w:rsidP="00254E16">
            <w:pPr>
              <w:rPr>
                <w:rFonts w:cs="Arial"/>
                <w:b/>
                <w:bCs/>
                <w:color w:val="000000"/>
                <w:sz w:val="28"/>
                <w:szCs w:val="28"/>
                <w:lang w:val="en-US"/>
              </w:rPr>
            </w:pPr>
          </w:p>
        </w:tc>
        <w:tc>
          <w:tcPr>
            <w:tcW w:w="960" w:type="dxa"/>
            <w:tcBorders>
              <w:top w:val="nil"/>
              <w:left w:val="nil"/>
              <w:bottom w:val="nil"/>
              <w:right w:val="nil"/>
            </w:tcBorders>
            <w:shd w:val="clear" w:color="auto" w:fill="auto"/>
            <w:noWrap/>
            <w:vAlign w:val="bottom"/>
            <w:hideMark/>
          </w:tcPr>
          <w:p w:rsidR="00254E16" w:rsidRPr="00254E16" w:rsidRDefault="00254E16" w:rsidP="00254E16">
            <w:pPr>
              <w:rPr>
                <w:rFonts w:cs="Arial"/>
                <w:b/>
                <w:bCs/>
                <w:color w:val="000000"/>
                <w:sz w:val="28"/>
                <w:szCs w:val="28"/>
                <w:lang w:val="en-US"/>
              </w:rPr>
            </w:pPr>
          </w:p>
        </w:tc>
        <w:tc>
          <w:tcPr>
            <w:tcW w:w="960" w:type="dxa"/>
            <w:tcBorders>
              <w:top w:val="nil"/>
              <w:left w:val="nil"/>
              <w:bottom w:val="nil"/>
              <w:right w:val="nil"/>
            </w:tcBorders>
            <w:shd w:val="clear" w:color="auto" w:fill="auto"/>
            <w:noWrap/>
            <w:vAlign w:val="bottom"/>
            <w:hideMark/>
          </w:tcPr>
          <w:p w:rsidR="00254E16" w:rsidRPr="00254E16" w:rsidRDefault="00254E16" w:rsidP="00254E16">
            <w:pPr>
              <w:rPr>
                <w:rFonts w:cs="Arial"/>
                <w:b/>
                <w:bCs/>
                <w:color w:val="000000"/>
                <w:sz w:val="28"/>
                <w:szCs w:val="28"/>
                <w:lang w:val="en-US"/>
              </w:rPr>
            </w:pPr>
          </w:p>
        </w:tc>
      </w:tr>
      <w:tr w:rsidR="00254E16" w:rsidRPr="00254E16" w:rsidTr="00254E16">
        <w:trPr>
          <w:trHeight w:val="300"/>
        </w:trPr>
        <w:tc>
          <w:tcPr>
            <w:tcW w:w="18320" w:type="dxa"/>
            <w:gridSpan w:val="13"/>
            <w:tcBorders>
              <w:top w:val="nil"/>
              <w:left w:val="nil"/>
              <w:bottom w:val="nil"/>
              <w:right w:val="nil"/>
            </w:tcBorders>
            <w:shd w:val="clear" w:color="auto" w:fill="auto"/>
            <w:noWrap/>
            <w:vAlign w:val="bottom"/>
          </w:tcPr>
          <w:p w:rsidR="00254E16" w:rsidRPr="00254E16" w:rsidRDefault="00254E16" w:rsidP="00254E16">
            <w:pPr>
              <w:rPr>
                <w:rFonts w:ascii="Calibri" w:hAnsi="Calibri"/>
                <w:i/>
                <w:iCs/>
                <w:color w:val="000000"/>
                <w:szCs w:val="22"/>
                <w:lang w:val="en-US"/>
              </w:rPr>
            </w:pPr>
          </w:p>
        </w:tc>
      </w:tr>
      <w:tr w:rsidR="00254E16" w:rsidRPr="00254E16" w:rsidTr="00254E16">
        <w:trPr>
          <w:trHeight w:val="300"/>
        </w:trPr>
        <w:tc>
          <w:tcPr>
            <w:tcW w:w="7060" w:type="dxa"/>
            <w:gridSpan w:val="3"/>
            <w:tcBorders>
              <w:top w:val="nil"/>
              <w:left w:val="nil"/>
              <w:bottom w:val="nil"/>
              <w:right w:val="nil"/>
            </w:tcBorders>
            <w:shd w:val="clear" w:color="auto" w:fill="auto"/>
            <w:noWrap/>
            <w:vAlign w:val="bottom"/>
          </w:tcPr>
          <w:p w:rsidR="00254E16" w:rsidRPr="00254E16" w:rsidRDefault="00254E16" w:rsidP="00254E16">
            <w:pPr>
              <w:rPr>
                <w:rFonts w:ascii="Calibri" w:hAnsi="Calibri"/>
                <w:i/>
                <w:iCs/>
                <w:color w:val="000000"/>
                <w:szCs w:val="22"/>
                <w:lang w:val="en-US"/>
              </w:rPr>
            </w:pPr>
          </w:p>
        </w:tc>
        <w:tc>
          <w:tcPr>
            <w:tcW w:w="1280" w:type="dxa"/>
            <w:tcBorders>
              <w:top w:val="nil"/>
              <w:left w:val="nil"/>
              <w:bottom w:val="nil"/>
              <w:right w:val="nil"/>
            </w:tcBorders>
            <w:shd w:val="clear" w:color="auto" w:fill="auto"/>
            <w:noWrap/>
            <w:vAlign w:val="bottom"/>
          </w:tcPr>
          <w:p w:rsidR="00254E16" w:rsidRPr="00254E16" w:rsidRDefault="00254E16" w:rsidP="00254E16">
            <w:pPr>
              <w:jc w:val="center"/>
              <w:rPr>
                <w:rFonts w:ascii="Calibri" w:hAnsi="Calibri"/>
                <w:b/>
                <w:bCs/>
                <w:color w:val="000000"/>
                <w:szCs w:val="22"/>
                <w:lang w:val="en-US"/>
              </w:rPr>
            </w:pPr>
          </w:p>
        </w:tc>
        <w:tc>
          <w:tcPr>
            <w:tcW w:w="1260" w:type="dxa"/>
            <w:tcBorders>
              <w:top w:val="nil"/>
              <w:left w:val="nil"/>
              <w:bottom w:val="nil"/>
              <w:right w:val="nil"/>
            </w:tcBorders>
            <w:shd w:val="clear" w:color="auto" w:fill="auto"/>
            <w:noWrap/>
            <w:vAlign w:val="bottom"/>
            <w:hideMark/>
          </w:tcPr>
          <w:p w:rsidR="00254E16" w:rsidRPr="00254E16" w:rsidRDefault="00254E16" w:rsidP="00254E16">
            <w:pPr>
              <w:jc w:val="center"/>
              <w:rPr>
                <w:rFonts w:ascii="Calibri" w:hAnsi="Calibri"/>
                <w:b/>
                <w:bCs/>
                <w:color w:val="000000"/>
                <w:szCs w:val="22"/>
                <w:lang w:val="en-US"/>
              </w:rPr>
            </w:pPr>
          </w:p>
        </w:tc>
        <w:tc>
          <w:tcPr>
            <w:tcW w:w="1100" w:type="dxa"/>
            <w:tcBorders>
              <w:top w:val="nil"/>
              <w:left w:val="nil"/>
              <w:bottom w:val="nil"/>
              <w:right w:val="nil"/>
            </w:tcBorders>
            <w:shd w:val="clear" w:color="auto" w:fill="auto"/>
            <w:noWrap/>
            <w:vAlign w:val="bottom"/>
            <w:hideMark/>
          </w:tcPr>
          <w:p w:rsidR="00254E16" w:rsidRPr="00254E16" w:rsidRDefault="00254E16" w:rsidP="00254E16">
            <w:pPr>
              <w:jc w:val="center"/>
              <w:rPr>
                <w:rFonts w:ascii="Calibri" w:hAnsi="Calibri"/>
                <w:b/>
                <w:bCs/>
                <w:color w:val="000000"/>
                <w:szCs w:val="22"/>
                <w:lang w:val="en-US"/>
              </w:rPr>
            </w:pPr>
          </w:p>
        </w:tc>
        <w:tc>
          <w:tcPr>
            <w:tcW w:w="1100" w:type="dxa"/>
            <w:tcBorders>
              <w:top w:val="nil"/>
              <w:left w:val="nil"/>
              <w:bottom w:val="nil"/>
              <w:right w:val="nil"/>
            </w:tcBorders>
            <w:shd w:val="clear" w:color="auto" w:fill="auto"/>
            <w:noWrap/>
            <w:vAlign w:val="bottom"/>
            <w:hideMark/>
          </w:tcPr>
          <w:p w:rsidR="00254E16" w:rsidRPr="00254E16" w:rsidRDefault="00254E16" w:rsidP="00254E16">
            <w:pPr>
              <w:jc w:val="center"/>
              <w:rPr>
                <w:rFonts w:ascii="Calibri" w:hAnsi="Calibri"/>
                <w:b/>
                <w:bCs/>
                <w:color w:val="000000"/>
                <w:szCs w:val="22"/>
                <w:lang w:val="en-US"/>
              </w:rPr>
            </w:pPr>
          </w:p>
        </w:tc>
        <w:tc>
          <w:tcPr>
            <w:tcW w:w="1260" w:type="dxa"/>
            <w:tcBorders>
              <w:top w:val="nil"/>
              <w:left w:val="nil"/>
              <w:bottom w:val="nil"/>
              <w:right w:val="nil"/>
            </w:tcBorders>
            <w:shd w:val="clear" w:color="auto" w:fill="auto"/>
            <w:noWrap/>
            <w:vAlign w:val="bottom"/>
            <w:hideMark/>
          </w:tcPr>
          <w:p w:rsidR="00254E16" w:rsidRPr="00254E16" w:rsidRDefault="00254E16" w:rsidP="00254E16">
            <w:pPr>
              <w:jc w:val="center"/>
              <w:rPr>
                <w:rFonts w:ascii="Calibri" w:hAnsi="Calibri"/>
                <w:b/>
                <w:bCs/>
                <w:color w:val="000000"/>
                <w:szCs w:val="22"/>
                <w:lang w:val="en-US"/>
              </w:rPr>
            </w:pPr>
          </w:p>
        </w:tc>
        <w:tc>
          <w:tcPr>
            <w:tcW w:w="120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b/>
                <w:bCs/>
                <w:color w:val="000000"/>
                <w:szCs w:val="22"/>
                <w:lang w:val="en-US"/>
              </w:rPr>
            </w:pPr>
          </w:p>
        </w:tc>
        <w:tc>
          <w:tcPr>
            <w:tcW w:w="118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b/>
                <w:bCs/>
                <w:color w:val="000000"/>
                <w:szCs w:val="22"/>
                <w:lang w:val="en-US"/>
              </w:rPr>
            </w:pPr>
          </w:p>
        </w:tc>
        <w:tc>
          <w:tcPr>
            <w:tcW w:w="96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b/>
                <w:bCs/>
                <w:color w:val="000000"/>
                <w:szCs w:val="22"/>
                <w:lang w:val="en-US"/>
              </w:rPr>
            </w:pPr>
          </w:p>
        </w:tc>
        <w:tc>
          <w:tcPr>
            <w:tcW w:w="96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b/>
                <w:bCs/>
                <w:color w:val="000000"/>
                <w:szCs w:val="22"/>
                <w:lang w:val="en-US"/>
              </w:rPr>
            </w:pPr>
          </w:p>
        </w:tc>
        <w:tc>
          <w:tcPr>
            <w:tcW w:w="96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b/>
                <w:bCs/>
                <w:color w:val="000000"/>
                <w:szCs w:val="22"/>
                <w:lang w:val="en-US"/>
              </w:rPr>
            </w:pPr>
          </w:p>
        </w:tc>
      </w:tr>
      <w:tr w:rsidR="00254E16" w:rsidRPr="00254E16" w:rsidTr="00254E16">
        <w:trPr>
          <w:trHeight w:val="300"/>
        </w:trPr>
        <w:tc>
          <w:tcPr>
            <w:tcW w:w="482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i/>
                <w:iCs/>
                <w:color w:val="000000"/>
                <w:szCs w:val="22"/>
                <w:lang w:val="en-US"/>
              </w:rPr>
            </w:pPr>
          </w:p>
        </w:tc>
        <w:tc>
          <w:tcPr>
            <w:tcW w:w="1120" w:type="dxa"/>
            <w:tcBorders>
              <w:top w:val="nil"/>
              <w:left w:val="nil"/>
              <w:bottom w:val="nil"/>
              <w:right w:val="nil"/>
            </w:tcBorders>
            <w:shd w:val="clear" w:color="auto" w:fill="auto"/>
            <w:noWrap/>
            <w:vAlign w:val="bottom"/>
            <w:hideMark/>
          </w:tcPr>
          <w:p w:rsidR="00254E16" w:rsidRPr="00254E16" w:rsidRDefault="00254E16" w:rsidP="00254E16">
            <w:pPr>
              <w:jc w:val="center"/>
              <w:rPr>
                <w:rFonts w:ascii="Calibri" w:hAnsi="Calibri"/>
                <w:b/>
                <w:bCs/>
                <w:color w:val="000000"/>
                <w:szCs w:val="22"/>
                <w:lang w:val="en-US"/>
              </w:rPr>
            </w:pPr>
          </w:p>
        </w:tc>
        <w:tc>
          <w:tcPr>
            <w:tcW w:w="1120" w:type="dxa"/>
            <w:tcBorders>
              <w:top w:val="nil"/>
              <w:left w:val="nil"/>
              <w:bottom w:val="nil"/>
              <w:right w:val="nil"/>
            </w:tcBorders>
            <w:shd w:val="clear" w:color="auto" w:fill="auto"/>
            <w:noWrap/>
            <w:vAlign w:val="bottom"/>
            <w:hideMark/>
          </w:tcPr>
          <w:p w:rsidR="00254E16" w:rsidRPr="00254E16" w:rsidRDefault="00254E16" w:rsidP="00254E16">
            <w:pPr>
              <w:jc w:val="center"/>
              <w:rPr>
                <w:rFonts w:ascii="Calibri" w:hAnsi="Calibri"/>
                <w:b/>
                <w:bCs/>
                <w:color w:val="000000"/>
                <w:szCs w:val="22"/>
                <w:lang w:val="en-US"/>
              </w:rPr>
            </w:pPr>
          </w:p>
        </w:tc>
        <w:tc>
          <w:tcPr>
            <w:tcW w:w="1280" w:type="dxa"/>
            <w:tcBorders>
              <w:top w:val="nil"/>
              <w:left w:val="nil"/>
              <w:bottom w:val="nil"/>
              <w:right w:val="nil"/>
            </w:tcBorders>
            <w:shd w:val="clear" w:color="auto" w:fill="auto"/>
            <w:noWrap/>
            <w:vAlign w:val="bottom"/>
            <w:hideMark/>
          </w:tcPr>
          <w:p w:rsidR="00254E16" w:rsidRPr="00254E16" w:rsidRDefault="00254E16" w:rsidP="00254E16">
            <w:pPr>
              <w:jc w:val="center"/>
              <w:rPr>
                <w:rFonts w:ascii="Calibri" w:hAnsi="Calibri"/>
                <w:b/>
                <w:bCs/>
                <w:color w:val="000000"/>
                <w:szCs w:val="22"/>
                <w:lang w:val="en-US"/>
              </w:rPr>
            </w:pPr>
          </w:p>
        </w:tc>
        <w:tc>
          <w:tcPr>
            <w:tcW w:w="1260" w:type="dxa"/>
            <w:tcBorders>
              <w:top w:val="nil"/>
              <w:left w:val="nil"/>
              <w:bottom w:val="nil"/>
              <w:right w:val="nil"/>
            </w:tcBorders>
            <w:shd w:val="clear" w:color="auto" w:fill="auto"/>
            <w:noWrap/>
            <w:vAlign w:val="bottom"/>
            <w:hideMark/>
          </w:tcPr>
          <w:p w:rsidR="00254E16" w:rsidRPr="00254E16" w:rsidRDefault="00254E16" w:rsidP="00254E16">
            <w:pPr>
              <w:jc w:val="center"/>
              <w:rPr>
                <w:rFonts w:ascii="Calibri" w:hAnsi="Calibri"/>
                <w:b/>
                <w:bCs/>
                <w:color w:val="000000"/>
                <w:szCs w:val="22"/>
                <w:lang w:val="en-US"/>
              </w:rPr>
            </w:pPr>
          </w:p>
        </w:tc>
        <w:tc>
          <w:tcPr>
            <w:tcW w:w="1100" w:type="dxa"/>
            <w:tcBorders>
              <w:top w:val="nil"/>
              <w:left w:val="nil"/>
              <w:bottom w:val="nil"/>
              <w:right w:val="nil"/>
            </w:tcBorders>
            <w:shd w:val="clear" w:color="auto" w:fill="auto"/>
            <w:noWrap/>
            <w:vAlign w:val="bottom"/>
            <w:hideMark/>
          </w:tcPr>
          <w:p w:rsidR="00254E16" w:rsidRPr="00254E16" w:rsidRDefault="00254E16" w:rsidP="00254E16">
            <w:pPr>
              <w:jc w:val="center"/>
              <w:rPr>
                <w:rFonts w:ascii="Calibri" w:hAnsi="Calibri"/>
                <w:b/>
                <w:bCs/>
                <w:color w:val="000000"/>
                <w:szCs w:val="22"/>
                <w:lang w:val="en-US"/>
              </w:rPr>
            </w:pPr>
          </w:p>
        </w:tc>
        <w:tc>
          <w:tcPr>
            <w:tcW w:w="1100" w:type="dxa"/>
            <w:tcBorders>
              <w:top w:val="nil"/>
              <w:left w:val="nil"/>
              <w:bottom w:val="nil"/>
              <w:right w:val="nil"/>
            </w:tcBorders>
            <w:shd w:val="clear" w:color="auto" w:fill="auto"/>
            <w:noWrap/>
            <w:vAlign w:val="bottom"/>
            <w:hideMark/>
          </w:tcPr>
          <w:p w:rsidR="00254E16" w:rsidRPr="00254E16" w:rsidRDefault="00254E16" w:rsidP="00254E16">
            <w:pPr>
              <w:jc w:val="center"/>
              <w:rPr>
                <w:rFonts w:ascii="Calibri" w:hAnsi="Calibri"/>
                <w:b/>
                <w:bCs/>
                <w:color w:val="000000"/>
                <w:szCs w:val="22"/>
                <w:lang w:val="en-US"/>
              </w:rPr>
            </w:pPr>
          </w:p>
        </w:tc>
        <w:tc>
          <w:tcPr>
            <w:tcW w:w="1260" w:type="dxa"/>
            <w:tcBorders>
              <w:top w:val="nil"/>
              <w:left w:val="nil"/>
              <w:bottom w:val="nil"/>
              <w:right w:val="nil"/>
            </w:tcBorders>
            <w:shd w:val="clear" w:color="auto" w:fill="auto"/>
            <w:noWrap/>
            <w:vAlign w:val="bottom"/>
            <w:hideMark/>
          </w:tcPr>
          <w:p w:rsidR="00254E16" w:rsidRPr="00254E16" w:rsidRDefault="00254E16" w:rsidP="00254E16">
            <w:pPr>
              <w:jc w:val="center"/>
              <w:rPr>
                <w:rFonts w:ascii="Calibri" w:hAnsi="Calibri"/>
                <w:b/>
                <w:bCs/>
                <w:color w:val="000000"/>
                <w:szCs w:val="22"/>
                <w:lang w:val="en-US"/>
              </w:rPr>
            </w:pPr>
          </w:p>
        </w:tc>
        <w:tc>
          <w:tcPr>
            <w:tcW w:w="120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b/>
                <w:bCs/>
                <w:color w:val="000000"/>
                <w:szCs w:val="22"/>
                <w:lang w:val="en-US"/>
              </w:rPr>
            </w:pPr>
          </w:p>
        </w:tc>
        <w:tc>
          <w:tcPr>
            <w:tcW w:w="118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b/>
                <w:bCs/>
                <w:color w:val="000000"/>
                <w:szCs w:val="22"/>
                <w:lang w:val="en-US"/>
              </w:rPr>
            </w:pPr>
          </w:p>
        </w:tc>
        <w:tc>
          <w:tcPr>
            <w:tcW w:w="96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b/>
                <w:bCs/>
                <w:color w:val="000000"/>
                <w:szCs w:val="22"/>
                <w:lang w:val="en-US"/>
              </w:rPr>
            </w:pPr>
          </w:p>
        </w:tc>
        <w:tc>
          <w:tcPr>
            <w:tcW w:w="96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b/>
                <w:bCs/>
                <w:color w:val="000000"/>
                <w:szCs w:val="22"/>
                <w:lang w:val="en-US"/>
              </w:rPr>
            </w:pPr>
          </w:p>
        </w:tc>
        <w:tc>
          <w:tcPr>
            <w:tcW w:w="96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b/>
                <w:bCs/>
                <w:color w:val="000000"/>
                <w:szCs w:val="22"/>
                <w:lang w:val="en-US"/>
              </w:rPr>
            </w:pPr>
          </w:p>
        </w:tc>
      </w:tr>
      <w:tr w:rsidR="00254E16" w:rsidRPr="00254E16" w:rsidTr="00254E16">
        <w:trPr>
          <w:trHeight w:val="300"/>
        </w:trPr>
        <w:tc>
          <w:tcPr>
            <w:tcW w:w="482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color w:val="FF0000"/>
                <w:szCs w:val="22"/>
                <w:lang w:val="en-US"/>
              </w:rPr>
            </w:pPr>
          </w:p>
        </w:tc>
        <w:tc>
          <w:tcPr>
            <w:tcW w:w="1120" w:type="dxa"/>
            <w:tcBorders>
              <w:top w:val="single" w:sz="4" w:space="0" w:color="auto"/>
              <w:left w:val="single" w:sz="4" w:space="0" w:color="auto"/>
              <w:bottom w:val="single" w:sz="4" w:space="0" w:color="auto"/>
              <w:right w:val="nil"/>
            </w:tcBorders>
            <w:shd w:val="clear" w:color="auto" w:fill="auto"/>
            <w:noWrap/>
            <w:vAlign w:val="bottom"/>
            <w:hideMark/>
          </w:tcPr>
          <w:p w:rsidR="00254E16" w:rsidRPr="00254E16" w:rsidRDefault="00254E16" w:rsidP="00254E16">
            <w:pPr>
              <w:jc w:val="center"/>
              <w:rPr>
                <w:rFonts w:ascii="Calibri" w:hAnsi="Calibri"/>
                <w:b/>
                <w:bCs/>
                <w:color w:val="000000"/>
                <w:szCs w:val="22"/>
                <w:lang w:val="en-US"/>
              </w:rPr>
            </w:pPr>
            <w:r w:rsidRPr="00254E16">
              <w:rPr>
                <w:rFonts w:ascii="Calibri" w:hAnsi="Calibri"/>
                <w:b/>
                <w:bCs/>
                <w:color w:val="000000"/>
                <w:szCs w:val="22"/>
                <w:lang w:val="en-US"/>
              </w:rPr>
              <w:t>2013-14</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54E16" w:rsidRPr="00254E16" w:rsidRDefault="00254E16" w:rsidP="00254E16">
            <w:pPr>
              <w:jc w:val="center"/>
              <w:rPr>
                <w:rFonts w:ascii="Calibri" w:hAnsi="Calibri"/>
                <w:b/>
                <w:bCs/>
                <w:color w:val="000000"/>
                <w:szCs w:val="22"/>
                <w:lang w:val="en-US"/>
              </w:rPr>
            </w:pPr>
            <w:r w:rsidRPr="00254E16">
              <w:rPr>
                <w:rFonts w:ascii="Calibri" w:hAnsi="Calibri"/>
                <w:b/>
                <w:bCs/>
                <w:color w:val="000000"/>
                <w:szCs w:val="22"/>
                <w:lang w:val="en-US"/>
              </w:rPr>
              <w:t> </w:t>
            </w:r>
          </w:p>
        </w:tc>
        <w:tc>
          <w:tcPr>
            <w:tcW w:w="1280" w:type="dxa"/>
            <w:tcBorders>
              <w:top w:val="single" w:sz="4" w:space="0" w:color="auto"/>
              <w:left w:val="nil"/>
              <w:bottom w:val="single" w:sz="4" w:space="0" w:color="auto"/>
              <w:right w:val="nil"/>
            </w:tcBorders>
            <w:shd w:val="clear" w:color="auto" w:fill="auto"/>
            <w:noWrap/>
            <w:vAlign w:val="bottom"/>
            <w:hideMark/>
          </w:tcPr>
          <w:p w:rsidR="00254E16" w:rsidRPr="00254E16" w:rsidRDefault="00254E16" w:rsidP="00254E16">
            <w:pPr>
              <w:jc w:val="center"/>
              <w:rPr>
                <w:rFonts w:ascii="Calibri" w:hAnsi="Calibri"/>
                <w:b/>
                <w:bCs/>
                <w:color w:val="000000"/>
                <w:szCs w:val="22"/>
                <w:lang w:val="en-US"/>
              </w:rPr>
            </w:pPr>
            <w:r w:rsidRPr="00254E16">
              <w:rPr>
                <w:rFonts w:ascii="Calibri" w:hAnsi="Calibri"/>
                <w:b/>
                <w:bCs/>
                <w:color w:val="000000"/>
                <w:szCs w:val="22"/>
                <w:lang w:val="en-US"/>
              </w:rPr>
              <w:t>2014-15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54E16" w:rsidRPr="00254E16" w:rsidRDefault="00254E16" w:rsidP="00254E16">
            <w:pPr>
              <w:jc w:val="center"/>
              <w:rPr>
                <w:rFonts w:ascii="Calibri" w:hAnsi="Calibri"/>
                <w:b/>
                <w:bCs/>
                <w:color w:val="000000"/>
                <w:szCs w:val="22"/>
                <w:lang w:val="en-US"/>
              </w:rPr>
            </w:pPr>
            <w:r w:rsidRPr="00254E16">
              <w:rPr>
                <w:rFonts w:ascii="Calibri" w:hAnsi="Calibri"/>
                <w:b/>
                <w:bCs/>
                <w:color w:val="000000"/>
                <w:szCs w:val="22"/>
                <w:lang w:val="en-US"/>
              </w:rPr>
              <w:t> </w:t>
            </w:r>
          </w:p>
        </w:tc>
        <w:tc>
          <w:tcPr>
            <w:tcW w:w="1100" w:type="dxa"/>
            <w:tcBorders>
              <w:top w:val="single" w:sz="4" w:space="0" w:color="auto"/>
              <w:left w:val="nil"/>
              <w:bottom w:val="single" w:sz="4" w:space="0" w:color="auto"/>
              <w:right w:val="nil"/>
            </w:tcBorders>
            <w:shd w:val="clear" w:color="auto" w:fill="auto"/>
            <w:noWrap/>
            <w:vAlign w:val="bottom"/>
            <w:hideMark/>
          </w:tcPr>
          <w:p w:rsidR="00254E16" w:rsidRPr="00254E16" w:rsidRDefault="00254E16" w:rsidP="00254E16">
            <w:pPr>
              <w:jc w:val="center"/>
              <w:rPr>
                <w:rFonts w:ascii="Calibri" w:hAnsi="Calibri"/>
                <w:b/>
                <w:bCs/>
                <w:color w:val="000000"/>
                <w:szCs w:val="22"/>
                <w:lang w:val="en-US"/>
              </w:rPr>
            </w:pPr>
            <w:r w:rsidRPr="00254E16">
              <w:rPr>
                <w:rFonts w:ascii="Calibri" w:hAnsi="Calibri"/>
                <w:b/>
                <w:bCs/>
                <w:color w:val="000000"/>
                <w:szCs w:val="22"/>
                <w:lang w:val="en-US"/>
              </w:rPr>
              <w:t>2015-16</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254E16" w:rsidRPr="00254E16" w:rsidRDefault="00254E16" w:rsidP="00254E16">
            <w:pPr>
              <w:jc w:val="center"/>
              <w:rPr>
                <w:rFonts w:ascii="Calibri" w:hAnsi="Calibri"/>
                <w:b/>
                <w:bCs/>
                <w:color w:val="000000"/>
                <w:szCs w:val="22"/>
                <w:lang w:val="en-US"/>
              </w:rPr>
            </w:pPr>
            <w:r w:rsidRPr="00254E16">
              <w:rPr>
                <w:rFonts w:ascii="Calibri" w:hAnsi="Calibri"/>
                <w:b/>
                <w:bCs/>
                <w:color w:val="000000"/>
                <w:szCs w:val="22"/>
                <w:lang w:val="en-US"/>
              </w:rPr>
              <w:t> </w:t>
            </w:r>
          </w:p>
        </w:tc>
        <w:tc>
          <w:tcPr>
            <w:tcW w:w="1260" w:type="dxa"/>
            <w:tcBorders>
              <w:top w:val="single" w:sz="4" w:space="0" w:color="auto"/>
              <w:left w:val="nil"/>
              <w:bottom w:val="single" w:sz="4" w:space="0" w:color="auto"/>
              <w:right w:val="nil"/>
            </w:tcBorders>
            <w:shd w:val="clear" w:color="auto" w:fill="auto"/>
            <w:noWrap/>
            <w:vAlign w:val="bottom"/>
            <w:hideMark/>
          </w:tcPr>
          <w:p w:rsidR="00254E16" w:rsidRPr="00254E16" w:rsidRDefault="00254E16" w:rsidP="00254E16">
            <w:pPr>
              <w:jc w:val="center"/>
              <w:rPr>
                <w:rFonts w:ascii="Calibri" w:hAnsi="Calibri"/>
                <w:b/>
                <w:bCs/>
                <w:color w:val="000000"/>
                <w:szCs w:val="22"/>
                <w:lang w:val="en-US"/>
              </w:rPr>
            </w:pPr>
            <w:r w:rsidRPr="00254E16">
              <w:rPr>
                <w:rFonts w:ascii="Calibri" w:hAnsi="Calibri"/>
                <w:b/>
                <w:bCs/>
                <w:color w:val="000000"/>
                <w:szCs w:val="22"/>
                <w:lang w:val="en-US"/>
              </w:rPr>
              <w:t>2016-17</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54E16" w:rsidRPr="00254E16" w:rsidRDefault="00254E16" w:rsidP="00254E16">
            <w:pPr>
              <w:jc w:val="center"/>
              <w:rPr>
                <w:rFonts w:ascii="Calibri" w:hAnsi="Calibri"/>
                <w:b/>
                <w:bCs/>
                <w:color w:val="000000"/>
                <w:szCs w:val="22"/>
                <w:lang w:val="en-US"/>
              </w:rPr>
            </w:pPr>
            <w:r w:rsidRPr="00254E16">
              <w:rPr>
                <w:rFonts w:ascii="Calibri" w:hAnsi="Calibri"/>
                <w:b/>
                <w:bCs/>
                <w:color w:val="000000"/>
                <w:szCs w:val="22"/>
                <w:lang w:val="en-US"/>
              </w:rPr>
              <w:t> </w:t>
            </w:r>
          </w:p>
        </w:tc>
        <w:tc>
          <w:tcPr>
            <w:tcW w:w="1180" w:type="dxa"/>
            <w:tcBorders>
              <w:top w:val="nil"/>
              <w:left w:val="nil"/>
              <w:bottom w:val="nil"/>
              <w:right w:val="nil"/>
            </w:tcBorders>
            <w:shd w:val="clear" w:color="auto" w:fill="auto"/>
            <w:noWrap/>
            <w:vAlign w:val="bottom"/>
            <w:hideMark/>
          </w:tcPr>
          <w:p w:rsidR="00254E16" w:rsidRPr="00254E16" w:rsidRDefault="00254E16" w:rsidP="00254E16">
            <w:pPr>
              <w:jc w:val="center"/>
              <w:rPr>
                <w:rFonts w:ascii="Calibri" w:hAnsi="Calibri"/>
                <w:b/>
                <w:bCs/>
                <w:color w:val="000000"/>
                <w:szCs w:val="22"/>
                <w:lang w:val="en-US"/>
              </w:rPr>
            </w:pPr>
          </w:p>
        </w:tc>
        <w:tc>
          <w:tcPr>
            <w:tcW w:w="96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b/>
                <w:bCs/>
                <w:color w:val="000000"/>
                <w:szCs w:val="22"/>
                <w:lang w:val="en-US"/>
              </w:rPr>
            </w:pPr>
          </w:p>
        </w:tc>
        <w:tc>
          <w:tcPr>
            <w:tcW w:w="96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b/>
                <w:bCs/>
                <w:color w:val="000000"/>
                <w:szCs w:val="22"/>
                <w:lang w:val="en-US"/>
              </w:rPr>
            </w:pPr>
          </w:p>
        </w:tc>
        <w:tc>
          <w:tcPr>
            <w:tcW w:w="96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b/>
                <w:bCs/>
                <w:color w:val="000000"/>
                <w:szCs w:val="22"/>
                <w:lang w:val="en-US"/>
              </w:rPr>
            </w:pPr>
          </w:p>
        </w:tc>
      </w:tr>
      <w:tr w:rsidR="00254E16" w:rsidRPr="00254E16" w:rsidTr="00254E16">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E16" w:rsidRPr="00254E16" w:rsidRDefault="00254E16" w:rsidP="00254E16">
            <w:pPr>
              <w:rPr>
                <w:rFonts w:ascii="Calibri" w:hAnsi="Calibri"/>
                <w:color w:val="000000"/>
                <w:szCs w:val="22"/>
                <w:lang w:val="en-US"/>
              </w:rPr>
            </w:pPr>
            <w:r w:rsidRPr="00254E16">
              <w:rPr>
                <w:rFonts w:ascii="Calibri" w:hAnsi="Calibri"/>
                <w:color w:val="000000"/>
                <w:szCs w:val="22"/>
                <w:lang w:val="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254E16" w:rsidRPr="00254E16" w:rsidRDefault="00254E16" w:rsidP="00254E16">
            <w:pPr>
              <w:jc w:val="center"/>
              <w:rPr>
                <w:rFonts w:ascii="Calibri" w:hAnsi="Calibri"/>
                <w:b/>
                <w:bCs/>
                <w:color w:val="000000"/>
                <w:szCs w:val="22"/>
                <w:lang w:val="en-US"/>
              </w:rPr>
            </w:pPr>
            <w:r w:rsidRPr="00254E16">
              <w:rPr>
                <w:rFonts w:ascii="Calibri" w:hAnsi="Calibri"/>
                <w:b/>
                <w:bCs/>
                <w:color w:val="000000"/>
                <w:szCs w:val="22"/>
                <w:lang w:val="en-US"/>
              </w:rPr>
              <w:t>White</w:t>
            </w:r>
          </w:p>
        </w:tc>
        <w:tc>
          <w:tcPr>
            <w:tcW w:w="1120" w:type="dxa"/>
            <w:tcBorders>
              <w:top w:val="nil"/>
              <w:left w:val="nil"/>
              <w:bottom w:val="single" w:sz="4" w:space="0" w:color="auto"/>
              <w:right w:val="single" w:sz="4" w:space="0" w:color="auto"/>
            </w:tcBorders>
            <w:shd w:val="clear" w:color="auto" w:fill="auto"/>
            <w:noWrap/>
            <w:vAlign w:val="bottom"/>
            <w:hideMark/>
          </w:tcPr>
          <w:p w:rsidR="00254E16" w:rsidRPr="00254E16" w:rsidRDefault="00254E16" w:rsidP="00254E16">
            <w:pPr>
              <w:jc w:val="center"/>
              <w:rPr>
                <w:rFonts w:ascii="Calibri" w:hAnsi="Calibri"/>
                <w:b/>
                <w:bCs/>
                <w:color w:val="000000"/>
                <w:szCs w:val="22"/>
                <w:lang w:val="en-US"/>
              </w:rPr>
            </w:pPr>
            <w:r w:rsidRPr="00254E16">
              <w:rPr>
                <w:rFonts w:ascii="Calibri" w:hAnsi="Calibri"/>
                <w:b/>
                <w:bCs/>
                <w:color w:val="000000"/>
                <w:szCs w:val="22"/>
                <w:lang w:val="en-US"/>
              </w:rPr>
              <w:t>BME</w:t>
            </w:r>
          </w:p>
        </w:tc>
        <w:tc>
          <w:tcPr>
            <w:tcW w:w="1280" w:type="dxa"/>
            <w:tcBorders>
              <w:top w:val="nil"/>
              <w:left w:val="nil"/>
              <w:bottom w:val="single" w:sz="4" w:space="0" w:color="auto"/>
              <w:right w:val="single" w:sz="4" w:space="0" w:color="auto"/>
            </w:tcBorders>
            <w:shd w:val="clear" w:color="auto" w:fill="auto"/>
            <w:noWrap/>
            <w:vAlign w:val="bottom"/>
            <w:hideMark/>
          </w:tcPr>
          <w:p w:rsidR="00254E16" w:rsidRPr="00254E16" w:rsidRDefault="00254E16" w:rsidP="00254E16">
            <w:pPr>
              <w:jc w:val="center"/>
              <w:rPr>
                <w:rFonts w:ascii="Calibri" w:hAnsi="Calibri"/>
                <w:b/>
                <w:bCs/>
                <w:color w:val="000000"/>
                <w:szCs w:val="22"/>
                <w:lang w:val="en-US"/>
              </w:rPr>
            </w:pPr>
            <w:r w:rsidRPr="00254E16">
              <w:rPr>
                <w:rFonts w:ascii="Calibri" w:hAnsi="Calibri"/>
                <w:b/>
                <w:bCs/>
                <w:color w:val="000000"/>
                <w:szCs w:val="22"/>
                <w:lang w:val="en-US"/>
              </w:rPr>
              <w:t>White</w:t>
            </w:r>
          </w:p>
        </w:tc>
        <w:tc>
          <w:tcPr>
            <w:tcW w:w="1260" w:type="dxa"/>
            <w:tcBorders>
              <w:top w:val="nil"/>
              <w:left w:val="nil"/>
              <w:bottom w:val="single" w:sz="4" w:space="0" w:color="auto"/>
              <w:right w:val="single" w:sz="4" w:space="0" w:color="auto"/>
            </w:tcBorders>
            <w:shd w:val="clear" w:color="auto" w:fill="auto"/>
            <w:noWrap/>
            <w:vAlign w:val="bottom"/>
            <w:hideMark/>
          </w:tcPr>
          <w:p w:rsidR="00254E16" w:rsidRPr="00254E16" w:rsidRDefault="00254E16" w:rsidP="00254E16">
            <w:pPr>
              <w:jc w:val="center"/>
              <w:rPr>
                <w:rFonts w:ascii="Calibri" w:hAnsi="Calibri"/>
                <w:b/>
                <w:bCs/>
                <w:color w:val="000000"/>
                <w:szCs w:val="22"/>
                <w:lang w:val="en-US"/>
              </w:rPr>
            </w:pPr>
            <w:r w:rsidRPr="00254E16">
              <w:rPr>
                <w:rFonts w:ascii="Calibri" w:hAnsi="Calibri"/>
                <w:b/>
                <w:bCs/>
                <w:color w:val="000000"/>
                <w:szCs w:val="22"/>
                <w:lang w:val="en-US"/>
              </w:rPr>
              <w:t>BME</w:t>
            </w:r>
          </w:p>
        </w:tc>
        <w:tc>
          <w:tcPr>
            <w:tcW w:w="1100" w:type="dxa"/>
            <w:tcBorders>
              <w:top w:val="nil"/>
              <w:left w:val="nil"/>
              <w:bottom w:val="single" w:sz="4" w:space="0" w:color="auto"/>
              <w:right w:val="single" w:sz="4" w:space="0" w:color="auto"/>
            </w:tcBorders>
            <w:shd w:val="clear" w:color="auto" w:fill="auto"/>
            <w:noWrap/>
            <w:vAlign w:val="bottom"/>
            <w:hideMark/>
          </w:tcPr>
          <w:p w:rsidR="00254E16" w:rsidRPr="00254E16" w:rsidRDefault="00254E16" w:rsidP="00254E16">
            <w:pPr>
              <w:jc w:val="center"/>
              <w:rPr>
                <w:rFonts w:ascii="Calibri" w:hAnsi="Calibri"/>
                <w:b/>
                <w:bCs/>
                <w:color w:val="000000"/>
                <w:szCs w:val="22"/>
                <w:lang w:val="en-US"/>
              </w:rPr>
            </w:pPr>
            <w:r w:rsidRPr="00254E16">
              <w:rPr>
                <w:rFonts w:ascii="Calibri" w:hAnsi="Calibri"/>
                <w:b/>
                <w:bCs/>
                <w:color w:val="000000"/>
                <w:szCs w:val="22"/>
                <w:lang w:val="en-US"/>
              </w:rPr>
              <w:t>White</w:t>
            </w:r>
          </w:p>
        </w:tc>
        <w:tc>
          <w:tcPr>
            <w:tcW w:w="1100" w:type="dxa"/>
            <w:tcBorders>
              <w:top w:val="nil"/>
              <w:left w:val="nil"/>
              <w:bottom w:val="single" w:sz="4" w:space="0" w:color="auto"/>
              <w:right w:val="single" w:sz="4" w:space="0" w:color="auto"/>
            </w:tcBorders>
            <w:shd w:val="clear" w:color="auto" w:fill="auto"/>
            <w:noWrap/>
            <w:vAlign w:val="bottom"/>
            <w:hideMark/>
          </w:tcPr>
          <w:p w:rsidR="00254E16" w:rsidRPr="00254E16" w:rsidRDefault="00254E16" w:rsidP="00254E16">
            <w:pPr>
              <w:jc w:val="center"/>
              <w:rPr>
                <w:rFonts w:ascii="Calibri" w:hAnsi="Calibri"/>
                <w:b/>
                <w:bCs/>
                <w:color w:val="000000"/>
                <w:szCs w:val="22"/>
                <w:lang w:val="en-US"/>
              </w:rPr>
            </w:pPr>
            <w:r w:rsidRPr="00254E16">
              <w:rPr>
                <w:rFonts w:ascii="Calibri" w:hAnsi="Calibri"/>
                <w:b/>
                <w:bCs/>
                <w:color w:val="000000"/>
                <w:szCs w:val="22"/>
                <w:lang w:val="en-US"/>
              </w:rPr>
              <w:t>BME</w:t>
            </w:r>
          </w:p>
        </w:tc>
        <w:tc>
          <w:tcPr>
            <w:tcW w:w="1260" w:type="dxa"/>
            <w:tcBorders>
              <w:top w:val="nil"/>
              <w:left w:val="nil"/>
              <w:bottom w:val="single" w:sz="4" w:space="0" w:color="auto"/>
              <w:right w:val="single" w:sz="4" w:space="0" w:color="auto"/>
            </w:tcBorders>
            <w:shd w:val="clear" w:color="auto" w:fill="auto"/>
            <w:noWrap/>
            <w:vAlign w:val="bottom"/>
            <w:hideMark/>
          </w:tcPr>
          <w:p w:rsidR="00254E16" w:rsidRPr="00254E16" w:rsidRDefault="00254E16" w:rsidP="00254E16">
            <w:pPr>
              <w:jc w:val="center"/>
              <w:rPr>
                <w:rFonts w:ascii="Calibri" w:hAnsi="Calibri"/>
                <w:b/>
                <w:bCs/>
                <w:color w:val="000000"/>
                <w:szCs w:val="22"/>
                <w:lang w:val="en-US"/>
              </w:rPr>
            </w:pPr>
            <w:r w:rsidRPr="00254E16">
              <w:rPr>
                <w:rFonts w:ascii="Calibri" w:hAnsi="Calibri"/>
                <w:b/>
                <w:bCs/>
                <w:color w:val="000000"/>
                <w:szCs w:val="22"/>
                <w:lang w:val="en-US"/>
              </w:rPr>
              <w:t>White</w:t>
            </w:r>
          </w:p>
        </w:tc>
        <w:tc>
          <w:tcPr>
            <w:tcW w:w="1200" w:type="dxa"/>
            <w:tcBorders>
              <w:top w:val="nil"/>
              <w:left w:val="nil"/>
              <w:bottom w:val="single" w:sz="4" w:space="0" w:color="auto"/>
              <w:right w:val="single" w:sz="4" w:space="0" w:color="auto"/>
            </w:tcBorders>
            <w:shd w:val="clear" w:color="auto" w:fill="auto"/>
            <w:noWrap/>
            <w:vAlign w:val="bottom"/>
            <w:hideMark/>
          </w:tcPr>
          <w:p w:rsidR="00254E16" w:rsidRPr="00254E16" w:rsidRDefault="00254E16" w:rsidP="00254E16">
            <w:pPr>
              <w:jc w:val="center"/>
              <w:rPr>
                <w:rFonts w:ascii="Calibri" w:hAnsi="Calibri"/>
                <w:b/>
                <w:bCs/>
                <w:color w:val="000000"/>
                <w:szCs w:val="22"/>
                <w:lang w:val="en-US"/>
              </w:rPr>
            </w:pPr>
            <w:r w:rsidRPr="00254E16">
              <w:rPr>
                <w:rFonts w:ascii="Calibri" w:hAnsi="Calibri"/>
                <w:b/>
                <w:bCs/>
                <w:color w:val="000000"/>
                <w:szCs w:val="22"/>
                <w:lang w:val="en-US"/>
              </w:rPr>
              <w:t>BME</w:t>
            </w:r>
          </w:p>
        </w:tc>
        <w:tc>
          <w:tcPr>
            <w:tcW w:w="118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color w:val="000000"/>
                <w:szCs w:val="22"/>
                <w:lang w:val="en-US"/>
              </w:rPr>
            </w:pPr>
          </w:p>
        </w:tc>
        <w:tc>
          <w:tcPr>
            <w:tcW w:w="96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color w:val="000000"/>
                <w:szCs w:val="22"/>
                <w:lang w:val="en-US"/>
              </w:rPr>
            </w:pPr>
          </w:p>
        </w:tc>
        <w:tc>
          <w:tcPr>
            <w:tcW w:w="96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color w:val="000000"/>
                <w:szCs w:val="22"/>
                <w:lang w:val="en-US"/>
              </w:rPr>
            </w:pPr>
          </w:p>
        </w:tc>
        <w:tc>
          <w:tcPr>
            <w:tcW w:w="96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color w:val="000000"/>
                <w:szCs w:val="22"/>
                <w:lang w:val="en-US"/>
              </w:rPr>
            </w:pPr>
          </w:p>
        </w:tc>
      </w:tr>
      <w:tr w:rsidR="00254E16" w:rsidRPr="00254E16" w:rsidTr="00254E16">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54E16" w:rsidRPr="00254E16" w:rsidRDefault="00254E16" w:rsidP="00254E16">
            <w:pPr>
              <w:rPr>
                <w:rFonts w:ascii="Calibri" w:hAnsi="Calibri"/>
                <w:color w:val="000000"/>
                <w:szCs w:val="22"/>
                <w:lang w:val="en-US"/>
              </w:rPr>
            </w:pPr>
            <w:r w:rsidRPr="00254E16">
              <w:rPr>
                <w:rFonts w:ascii="Calibri" w:hAnsi="Calibri"/>
                <w:color w:val="000000"/>
                <w:szCs w:val="22"/>
                <w:lang w:val="en-US"/>
              </w:rPr>
              <w:t>Shortlisted applicants*</w:t>
            </w:r>
          </w:p>
        </w:tc>
        <w:tc>
          <w:tcPr>
            <w:tcW w:w="1120" w:type="dxa"/>
            <w:tcBorders>
              <w:top w:val="nil"/>
              <w:left w:val="nil"/>
              <w:bottom w:val="single" w:sz="4" w:space="0" w:color="auto"/>
              <w:right w:val="single" w:sz="4" w:space="0" w:color="auto"/>
            </w:tcBorders>
            <w:shd w:val="clear" w:color="auto" w:fill="auto"/>
            <w:noWrap/>
            <w:vAlign w:val="bottom"/>
            <w:hideMark/>
          </w:tcPr>
          <w:p w:rsidR="00254E16" w:rsidRPr="00254E16" w:rsidRDefault="00254E16" w:rsidP="00254E16">
            <w:pPr>
              <w:jc w:val="center"/>
              <w:rPr>
                <w:rFonts w:ascii="Calibri" w:hAnsi="Calibri"/>
                <w:color w:val="000000"/>
                <w:szCs w:val="22"/>
                <w:lang w:val="en-US"/>
              </w:rPr>
            </w:pPr>
            <w:r w:rsidRPr="00254E16">
              <w:rPr>
                <w:rFonts w:ascii="Calibri" w:hAnsi="Calibri"/>
                <w:color w:val="000000"/>
                <w:szCs w:val="22"/>
                <w:lang w:val="en-US"/>
              </w:rPr>
              <w:t>n/a</w:t>
            </w:r>
          </w:p>
        </w:tc>
        <w:tc>
          <w:tcPr>
            <w:tcW w:w="1120" w:type="dxa"/>
            <w:tcBorders>
              <w:top w:val="nil"/>
              <w:left w:val="nil"/>
              <w:bottom w:val="single" w:sz="4" w:space="0" w:color="auto"/>
              <w:right w:val="single" w:sz="4" w:space="0" w:color="auto"/>
            </w:tcBorders>
            <w:shd w:val="clear" w:color="auto" w:fill="auto"/>
            <w:noWrap/>
            <w:vAlign w:val="bottom"/>
            <w:hideMark/>
          </w:tcPr>
          <w:p w:rsidR="00254E16" w:rsidRPr="00254E16" w:rsidRDefault="00254E16" w:rsidP="00254E16">
            <w:pPr>
              <w:jc w:val="center"/>
              <w:rPr>
                <w:rFonts w:ascii="Calibri" w:hAnsi="Calibri"/>
                <w:color w:val="000000"/>
                <w:szCs w:val="22"/>
                <w:lang w:val="en-US"/>
              </w:rPr>
            </w:pPr>
            <w:r w:rsidRPr="00254E16">
              <w:rPr>
                <w:rFonts w:ascii="Calibri" w:hAnsi="Calibri"/>
                <w:color w:val="000000"/>
                <w:szCs w:val="22"/>
                <w:lang w:val="en-US"/>
              </w:rPr>
              <w:t>n/a</w:t>
            </w:r>
          </w:p>
        </w:tc>
        <w:tc>
          <w:tcPr>
            <w:tcW w:w="1280" w:type="dxa"/>
            <w:tcBorders>
              <w:top w:val="nil"/>
              <w:left w:val="nil"/>
              <w:bottom w:val="single" w:sz="4" w:space="0" w:color="auto"/>
              <w:right w:val="single" w:sz="4" w:space="0" w:color="auto"/>
            </w:tcBorders>
            <w:shd w:val="clear" w:color="auto" w:fill="auto"/>
            <w:noWrap/>
            <w:vAlign w:val="bottom"/>
            <w:hideMark/>
          </w:tcPr>
          <w:p w:rsidR="00254E16" w:rsidRPr="00254E16" w:rsidRDefault="00254E16" w:rsidP="00254E16">
            <w:pPr>
              <w:jc w:val="center"/>
              <w:rPr>
                <w:rFonts w:ascii="Calibri" w:hAnsi="Calibri"/>
                <w:color w:val="000000"/>
                <w:szCs w:val="22"/>
                <w:lang w:val="en-US"/>
              </w:rPr>
            </w:pPr>
            <w:r w:rsidRPr="00254E16">
              <w:rPr>
                <w:rFonts w:ascii="Calibri" w:hAnsi="Calibri"/>
                <w:color w:val="000000"/>
                <w:szCs w:val="22"/>
                <w:lang w:val="en-US"/>
              </w:rPr>
              <w:t>3798</w:t>
            </w:r>
          </w:p>
        </w:tc>
        <w:tc>
          <w:tcPr>
            <w:tcW w:w="1260" w:type="dxa"/>
            <w:tcBorders>
              <w:top w:val="nil"/>
              <w:left w:val="nil"/>
              <w:bottom w:val="single" w:sz="4" w:space="0" w:color="auto"/>
              <w:right w:val="single" w:sz="4" w:space="0" w:color="auto"/>
            </w:tcBorders>
            <w:shd w:val="clear" w:color="auto" w:fill="auto"/>
            <w:noWrap/>
            <w:vAlign w:val="bottom"/>
            <w:hideMark/>
          </w:tcPr>
          <w:p w:rsidR="00254E16" w:rsidRPr="00254E16" w:rsidRDefault="00254E16" w:rsidP="00254E16">
            <w:pPr>
              <w:jc w:val="center"/>
              <w:rPr>
                <w:rFonts w:ascii="Calibri" w:hAnsi="Calibri"/>
                <w:color w:val="000000"/>
                <w:szCs w:val="22"/>
                <w:lang w:val="en-US"/>
              </w:rPr>
            </w:pPr>
            <w:r w:rsidRPr="00254E16">
              <w:rPr>
                <w:rFonts w:ascii="Calibri" w:hAnsi="Calibri"/>
                <w:color w:val="000000"/>
                <w:szCs w:val="22"/>
                <w:lang w:val="en-US"/>
              </w:rPr>
              <w:t>347</w:t>
            </w:r>
          </w:p>
        </w:tc>
        <w:tc>
          <w:tcPr>
            <w:tcW w:w="1100" w:type="dxa"/>
            <w:tcBorders>
              <w:top w:val="nil"/>
              <w:left w:val="nil"/>
              <w:bottom w:val="single" w:sz="4" w:space="0" w:color="auto"/>
              <w:right w:val="single" w:sz="4" w:space="0" w:color="auto"/>
            </w:tcBorders>
            <w:shd w:val="clear" w:color="auto" w:fill="auto"/>
            <w:noWrap/>
            <w:vAlign w:val="bottom"/>
            <w:hideMark/>
          </w:tcPr>
          <w:p w:rsidR="00254E16" w:rsidRPr="00254E16" w:rsidRDefault="00254E16" w:rsidP="00254E16">
            <w:pPr>
              <w:jc w:val="center"/>
              <w:rPr>
                <w:rFonts w:ascii="Calibri" w:hAnsi="Calibri"/>
                <w:color w:val="000000"/>
                <w:szCs w:val="22"/>
                <w:lang w:val="en-US"/>
              </w:rPr>
            </w:pPr>
            <w:r w:rsidRPr="00254E16">
              <w:rPr>
                <w:rFonts w:ascii="Calibri" w:hAnsi="Calibri"/>
                <w:color w:val="000000"/>
                <w:szCs w:val="22"/>
                <w:lang w:val="en-US"/>
              </w:rPr>
              <w:t>4980</w:t>
            </w:r>
          </w:p>
        </w:tc>
        <w:tc>
          <w:tcPr>
            <w:tcW w:w="1100" w:type="dxa"/>
            <w:tcBorders>
              <w:top w:val="nil"/>
              <w:left w:val="nil"/>
              <w:bottom w:val="single" w:sz="4" w:space="0" w:color="auto"/>
              <w:right w:val="single" w:sz="4" w:space="0" w:color="auto"/>
            </w:tcBorders>
            <w:shd w:val="clear" w:color="auto" w:fill="auto"/>
            <w:noWrap/>
            <w:vAlign w:val="bottom"/>
            <w:hideMark/>
          </w:tcPr>
          <w:p w:rsidR="00254E16" w:rsidRPr="00254E16" w:rsidRDefault="00254E16" w:rsidP="00254E16">
            <w:pPr>
              <w:jc w:val="center"/>
              <w:rPr>
                <w:rFonts w:ascii="Calibri" w:hAnsi="Calibri"/>
                <w:color w:val="000000"/>
                <w:szCs w:val="22"/>
                <w:lang w:val="en-US"/>
              </w:rPr>
            </w:pPr>
            <w:r w:rsidRPr="00254E16">
              <w:rPr>
                <w:rFonts w:ascii="Calibri" w:hAnsi="Calibri"/>
                <w:color w:val="000000"/>
                <w:szCs w:val="22"/>
                <w:lang w:val="en-US"/>
              </w:rPr>
              <w:t>413</w:t>
            </w:r>
          </w:p>
        </w:tc>
        <w:tc>
          <w:tcPr>
            <w:tcW w:w="1260" w:type="dxa"/>
            <w:tcBorders>
              <w:top w:val="nil"/>
              <w:left w:val="nil"/>
              <w:bottom w:val="single" w:sz="4" w:space="0" w:color="auto"/>
              <w:right w:val="single" w:sz="4" w:space="0" w:color="auto"/>
            </w:tcBorders>
            <w:shd w:val="clear" w:color="auto" w:fill="auto"/>
            <w:noWrap/>
            <w:vAlign w:val="bottom"/>
            <w:hideMark/>
          </w:tcPr>
          <w:p w:rsidR="00254E16" w:rsidRPr="00254E16" w:rsidRDefault="00254E16" w:rsidP="00254E16">
            <w:pPr>
              <w:jc w:val="center"/>
              <w:rPr>
                <w:rFonts w:ascii="Calibri" w:hAnsi="Calibri"/>
                <w:color w:val="000000"/>
                <w:szCs w:val="22"/>
                <w:lang w:val="en-US"/>
              </w:rPr>
            </w:pPr>
            <w:r w:rsidRPr="00254E16">
              <w:rPr>
                <w:rFonts w:ascii="Calibri" w:hAnsi="Calibri"/>
                <w:color w:val="000000"/>
                <w:szCs w:val="22"/>
                <w:lang w:val="en-US"/>
              </w:rPr>
              <w:t>3942</w:t>
            </w:r>
          </w:p>
        </w:tc>
        <w:tc>
          <w:tcPr>
            <w:tcW w:w="1200" w:type="dxa"/>
            <w:tcBorders>
              <w:top w:val="nil"/>
              <w:left w:val="nil"/>
              <w:bottom w:val="single" w:sz="4" w:space="0" w:color="auto"/>
              <w:right w:val="single" w:sz="4" w:space="0" w:color="auto"/>
            </w:tcBorders>
            <w:shd w:val="clear" w:color="auto" w:fill="auto"/>
            <w:noWrap/>
            <w:vAlign w:val="bottom"/>
            <w:hideMark/>
          </w:tcPr>
          <w:p w:rsidR="00254E16" w:rsidRPr="00254E16" w:rsidRDefault="00254E16" w:rsidP="00254E16">
            <w:pPr>
              <w:jc w:val="center"/>
              <w:rPr>
                <w:rFonts w:ascii="Calibri" w:hAnsi="Calibri"/>
                <w:color w:val="000000"/>
                <w:szCs w:val="22"/>
                <w:lang w:val="en-US"/>
              </w:rPr>
            </w:pPr>
            <w:r w:rsidRPr="00254E16">
              <w:rPr>
                <w:rFonts w:ascii="Calibri" w:hAnsi="Calibri"/>
                <w:color w:val="000000"/>
                <w:szCs w:val="22"/>
                <w:lang w:val="en-US"/>
              </w:rPr>
              <w:t>358</w:t>
            </w:r>
          </w:p>
        </w:tc>
        <w:tc>
          <w:tcPr>
            <w:tcW w:w="118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color w:val="000000"/>
                <w:szCs w:val="22"/>
                <w:lang w:val="en-US"/>
              </w:rPr>
            </w:pPr>
          </w:p>
        </w:tc>
        <w:tc>
          <w:tcPr>
            <w:tcW w:w="96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color w:val="000000"/>
                <w:szCs w:val="22"/>
                <w:lang w:val="en-US"/>
              </w:rPr>
            </w:pPr>
          </w:p>
        </w:tc>
        <w:tc>
          <w:tcPr>
            <w:tcW w:w="96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color w:val="000000"/>
                <w:szCs w:val="22"/>
                <w:lang w:val="en-US"/>
              </w:rPr>
            </w:pPr>
          </w:p>
        </w:tc>
        <w:tc>
          <w:tcPr>
            <w:tcW w:w="96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color w:val="000000"/>
                <w:szCs w:val="22"/>
                <w:lang w:val="en-US"/>
              </w:rPr>
            </w:pPr>
          </w:p>
        </w:tc>
      </w:tr>
      <w:tr w:rsidR="00254E16" w:rsidRPr="00254E16" w:rsidTr="00254E16">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54E16" w:rsidRPr="00254E16" w:rsidRDefault="00254E16" w:rsidP="00254E16">
            <w:pPr>
              <w:rPr>
                <w:rFonts w:ascii="Calibri" w:hAnsi="Calibri"/>
                <w:color w:val="000000"/>
                <w:szCs w:val="22"/>
                <w:lang w:val="en-US"/>
              </w:rPr>
            </w:pPr>
            <w:r w:rsidRPr="00254E16">
              <w:rPr>
                <w:rFonts w:ascii="Calibri" w:hAnsi="Calibri"/>
                <w:color w:val="000000"/>
                <w:szCs w:val="22"/>
                <w:lang w:val="en-US"/>
              </w:rPr>
              <w:t>Appointed*</w:t>
            </w:r>
          </w:p>
        </w:tc>
        <w:tc>
          <w:tcPr>
            <w:tcW w:w="1120" w:type="dxa"/>
            <w:tcBorders>
              <w:top w:val="nil"/>
              <w:left w:val="nil"/>
              <w:bottom w:val="single" w:sz="4" w:space="0" w:color="auto"/>
              <w:right w:val="single" w:sz="4" w:space="0" w:color="auto"/>
            </w:tcBorders>
            <w:shd w:val="clear" w:color="auto" w:fill="auto"/>
            <w:noWrap/>
            <w:vAlign w:val="bottom"/>
            <w:hideMark/>
          </w:tcPr>
          <w:p w:rsidR="00254E16" w:rsidRPr="00254E16" w:rsidRDefault="00254E16" w:rsidP="00254E16">
            <w:pPr>
              <w:jc w:val="center"/>
              <w:rPr>
                <w:rFonts w:ascii="Calibri" w:hAnsi="Calibri"/>
                <w:color w:val="000000"/>
                <w:szCs w:val="22"/>
                <w:lang w:val="en-US"/>
              </w:rPr>
            </w:pPr>
            <w:r w:rsidRPr="00254E16">
              <w:rPr>
                <w:rFonts w:ascii="Calibri" w:hAnsi="Calibri"/>
                <w:color w:val="000000"/>
                <w:szCs w:val="22"/>
                <w:lang w:val="en-US"/>
              </w:rPr>
              <w:t>n/a</w:t>
            </w:r>
          </w:p>
        </w:tc>
        <w:tc>
          <w:tcPr>
            <w:tcW w:w="1120" w:type="dxa"/>
            <w:tcBorders>
              <w:top w:val="nil"/>
              <w:left w:val="nil"/>
              <w:bottom w:val="single" w:sz="4" w:space="0" w:color="auto"/>
              <w:right w:val="single" w:sz="4" w:space="0" w:color="auto"/>
            </w:tcBorders>
            <w:shd w:val="clear" w:color="auto" w:fill="auto"/>
            <w:noWrap/>
            <w:vAlign w:val="bottom"/>
            <w:hideMark/>
          </w:tcPr>
          <w:p w:rsidR="00254E16" w:rsidRPr="00254E16" w:rsidRDefault="00254E16" w:rsidP="00254E16">
            <w:pPr>
              <w:jc w:val="center"/>
              <w:rPr>
                <w:rFonts w:ascii="Calibri" w:hAnsi="Calibri"/>
                <w:color w:val="000000"/>
                <w:szCs w:val="22"/>
                <w:lang w:val="en-US"/>
              </w:rPr>
            </w:pPr>
            <w:r w:rsidRPr="00254E16">
              <w:rPr>
                <w:rFonts w:ascii="Calibri" w:hAnsi="Calibri"/>
                <w:color w:val="000000"/>
                <w:szCs w:val="22"/>
                <w:lang w:val="en-US"/>
              </w:rPr>
              <w:t>n/a</w:t>
            </w:r>
          </w:p>
        </w:tc>
        <w:tc>
          <w:tcPr>
            <w:tcW w:w="1280" w:type="dxa"/>
            <w:tcBorders>
              <w:top w:val="nil"/>
              <w:left w:val="nil"/>
              <w:bottom w:val="single" w:sz="4" w:space="0" w:color="auto"/>
              <w:right w:val="single" w:sz="4" w:space="0" w:color="auto"/>
            </w:tcBorders>
            <w:shd w:val="clear" w:color="auto" w:fill="auto"/>
            <w:noWrap/>
            <w:vAlign w:val="bottom"/>
            <w:hideMark/>
          </w:tcPr>
          <w:p w:rsidR="00254E16" w:rsidRPr="00254E16" w:rsidRDefault="00254E16" w:rsidP="00254E16">
            <w:pPr>
              <w:jc w:val="center"/>
              <w:rPr>
                <w:rFonts w:ascii="Calibri" w:hAnsi="Calibri"/>
                <w:color w:val="000000"/>
                <w:szCs w:val="22"/>
                <w:lang w:val="en-US"/>
              </w:rPr>
            </w:pPr>
            <w:r w:rsidRPr="00254E16">
              <w:rPr>
                <w:rFonts w:ascii="Calibri" w:hAnsi="Calibri"/>
                <w:color w:val="000000"/>
                <w:szCs w:val="22"/>
                <w:lang w:val="en-US"/>
              </w:rPr>
              <w:t>686</w:t>
            </w:r>
          </w:p>
        </w:tc>
        <w:tc>
          <w:tcPr>
            <w:tcW w:w="1260" w:type="dxa"/>
            <w:tcBorders>
              <w:top w:val="nil"/>
              <w:left w:val="nil"/>
              <w:bottom w:val="single" w:sz="4" w:space="0" w:color="auto"/>
              <w:right w:val="single" w:sz="4" w:space="0" w:color="auto"/>
            </w:tcBorders>
            <w:shd w:val="clear" w:color="auto" w:fill="auto"/>
            <w:noWrap/>
            <w:vAlign w:val="bottom"/>
            <w:hideMark/>
          </w:tcPr>
          <w:p w:rsidR="00254E16" w:rsidRPr="00254E16" w:rsidRDefault="00254E16" w:rsidP="00254E16">
            <w:pPr>
              <w:jc w:val="center"/>
              <w:rPr>
                <w:rFonts w:ascii="Calibri" w:hAnsi="Calibri"/>
                <w:color w:val="000000"/>
                <w:szCs w:val="22"/>
                <w:lang w:val="en-US"/>
              </w:rPr>
            </w:pPr>
            <w:r w:rsidRPr="00254E16">
              <w:rPr>
                <w:rFonts w:ascii="Calibri" w:hAnsi="Calibri"/>
                <w:color w:val="000000"/>
                <w:szCs w:val="22"/>
                <w:lang w:val="en-US"/>
              </w:rPr>
              <w:t>47</w:t>
            </w:r>
          </w:p>
        </w:tc>
        <w:tc>
          <w:tcPr>
            <w:tcW w:w="1100" w:type="dxa"/>
            <w:tcBorders>
              <w:top w:val="nil"/>
              <w:left w:val="nil"/>
              <w:bottom w:val="single" w:sz="4" w:space="0" w:color="auto"/>
              <w:right w:val="single" w:sz="4" w:space="0" w:color="auto"/>
            </w:tcBorders>
            <w:shd w:val="clear" w:color="auto" w:fill="auto"/>
            <w:noWrap/>
            <w:vAlign w:val="bottom"/>
            <w:hideMark/>
          </w:tcPr>
          <w:p w:rsidR="00254E16" w:rsidRPr="00254E16" w:rsidRDefault="00254E16" w:rsidP="00254E16">
            <w:pPr>
              <w:jc w:val="center"/>
              <w:rPr>
                <w:rFonts w:cs="Arial"/>
                <w:sz w:val="20"/>
                <w:szCs w:val="20"/>
                <w:lang w:val="en-US"/>
              </w:rPr>
            </w:pPr>
            <w:r w:rsidRPr="00254E16">
              <w:rPr>
                <w:rFonts w:cs="Arial"/>
                <w:sz w:val="20"/>
                <w:szCs w:val="20"/>
                <w:lang w:val="en-US"/>
              </w:rPr>
              <w:t>754</w:t>
            </w:r>
          </w:p>
        </w:tc>
        <w:tc>
          <w:tcPr>
            <w:tcW w:w="1100" w:type="dxa"/>
            <w:tcBorders>
              <w:top w:val="nil"/>
              <w:left w:val="nil"/>
              <w:bottom w:val="single" w:sz="4" w:space="0" w:color="auto"/>
              <w:right w:val="single" w:sz="4" w:space="0" w:color="auto"/>
            </w:tcBorders>
            <w:shd w:val="clear" w:color="auto" w:fill="auto"/>
            <w:noWrap/>
            <w:vAlign w:val="bottom"/>
            <w:hideMark/>
          </w:tcPr>
          <w:p w:rsidR="00254E16" w:rsidRPr="00254E16" w:rsidRDefault="00254E16" w:rsidP="00254E16">
            <w:pPr>
              <w:jc w:val="center"/>
              <w:rPr>
                <w:rFonts w:cs="Arial"/>
                <w:sz w:val="20"/>
                <w:szCs w:val="20"/>
                <w:lang w:val="en-US"/>
              </w:rPr>
            </w:pPr>
            <w:r w:rsidRPr="00254E16">
              <w:rPr>
                <w:rFonts w:cs="Arial"/>
                <w:sz w:val="20"/>
                <w:szCs w:val="20"/>
                <w:lang w:val="en-US"/>
              </w:rPr>
              <w:t>43</w:t>
            </w:r>
          </w:p>
        </w:tc>
        <w:tc>
          <w:tcPr>
            <w:tcW w:w="1260" w:type="dxa"/>
            <w:tcBorders>
              <w:top w:val="nil"/>
              <w:left w:val="nil"/>
              <w:bottom w:val="single" w:sz="4" w:space="0" w:color="auto"/>
              <w:right w:val="single" w:sz="4" w:space="0" w:color="auto"/>
            </w:tcBorders>
            <w:shd w:val="clear" w:color="auto" w:fill="auto"/>
            <w:noWrap/>
            <w:vAlign w:val="bottom"/>
            <w:hideMark/>
          </w:tcPr>
          <w:p w:rsidR="00254E16" w:rsidRPr="00254E16" w:rsidRDefault="00254E16" w:rsidP="00254E16">
            <w:pPr>
              <w:jc w:val="center"/>
              <w:rPr>
                <w:rFonts w:cs="Arial"/>
                <w:sz w:val="20"/>
                <w:szCs w:val="20"/>
                <w:lang w:val="en-US"/>
              </w:rPr>
            </w:pPr>
            <w:r w:rsidRPr="00254E16">
              <w:rPr>
                <w:rFonts w:cs="Arial"/>
                <w:sz w:val="20"/>
                <w:szCs w:val="20"/>
                <w:lang w:val="en-US"/>
              </w:rPr>
              <w:t>765</w:t>
            </w:r>
          </w:p>
        </w:tc>
        <w:tc>
          <w:tcPr>
            <w:tcW w:w="1200" w:type="dxa"/>
            <w:tcBorders>
              <w:top w:val="nil"/>
              <w:left w:val="nil"/>
              <w:bottom w:val="single" w:sz="4" w:space="0" w:color="auto"/>
              <w:right w:val="single" w:sz="4" w:space="0" w:color="auto"/>
            </w:tcBorders>
            <w:shd w:val="clear" w:color="auto" w:fill="auto"/>
            <w:noWrap/>
            <w:vAlign w:val="bottom"/>
            <w:hideMark/>
          </w:tcPr>
          <w:p w:rsidR="00254E16" w:rsidRPr="00254E16" w:rsidRDefault="00254E16" w:rsidP="00254E16">
            <w:pPr>
              <w:jc w:val="center"/>
              <w:rPr>
                <w:rFonts w:cs="Arial"/>
                <w:sz w:val="20"/>
                <w:szCs w:val="20"/>
                <w:lang w:val="en-US"/>
              </w:rPr>
            </w:pPr>
            <w:r w:rsidRPr="00254E16">
              <w:rPr>
                <w:rFonts w:cs="Arial"/>
                <w:sz w:val="20"/>
                <w:szCs w:val="20"/>
                <w:lang w:val="en-US"/>
              </w:rPr>
              <w:t>45</w:t>
            </w:r>
          </w:p>
        </w:tc>
        <w:tc>
          <w:tcPr>
            <w:tcW w:w="118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color w:val="000000"/>
                <w:szCs w:val="22"/>
                <w:lang w:val="en-US"/>
              </w:rPr>
            </w:pPr>
          </w:p>
        </w:tc>
        <w:tc>
          <w:tcPr>
            <w:tcW w:w="96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color w:val="000000"/>
                <w:szCs w:val="22"/>
                <w:lang w:val="en-US"/>
              </w:rPr>
            </w:pPr>
          </w:p>
        </w:tc>
        <w:tc>
          <w:tcPr>
            <w:tcW w:w="96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color w:val="000000"/>
                <w:szCs w:val="22"/>
                <w:lang w:val="en-US"/>
              </w:rPr>
            </w:pPr>
          </w:p>
        </w:tc>
        <w:tc>
          <w:tcPr>
            <w:tcW w:w="96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color w:val="000000"/>
                <w:szCs w:val="22"/>
                <w:lang w:val="en-US"/>
              </w:rPr>
            </w:pPr>
          </w:p>
        </w:tc>
      </w:tr>
      <w:tr w:rsidR="00254E16" w:rsidRPr="00254E16" w:rsidTr="00254E16">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54E16" w:rsidRPr="00254E16" w:rsidRDefault="00254E16" w:rsidP="00254E16">
            <w:pPr>
              <w:rPr>
                <w:rFonts w:ascii="Calibri" w:hAnsi="Calibri"/>
                <w:color w:val="000000"/>
                <w:szCs w:val="22"/>
                <w:lang w:val="en-US"/>
              </w:rPr>
            </w:pPr>
            <w:r w:rsidRPr="00254E16">
              <w:rPr>
                <w:rFonts w:ascii="Calibri" w:hAnsi="Calibri"/>
                <w:color w:val="000000"/>
                <w:szCs w:val="22"/>
                <w:lang w:val="en-US"/>
              </w:rPr>
              <w:t>Likelihood of appointment from shortlisting</w:t>
            </w:r>
          </w:p>
        </w:tc>
        <w:tc>
          <w:tcPr>
            <w:tcW w:w="1120" w:type="dxa"/>
            <w:tcBorders>
              <w:top w:val="nil"/>
              <w:left w:val="nil"/>
              <w:bottom w:val="single" w:sz="4" w:space="0" w:color="auto"/>
              <w:right w:val="single" w:sz="4" w:space="0" w:color="auto"/>
            </w:tcBorders>
            <w:shd w:val="clear" w:color="auto" w:fill="auto"/>
            <w:noWrap/>
            <w:vAlign w:val="bottom"/>
            <w:hideMark/>
          </w:tcPr>
          <w:p w:rsidR="00254E16" w:rsidRPr="00254E16" w:rsidRDefault="00254E16" w:rsidP="00254E16">
            <w:pPr>
              <w:jc w:val="center"/>
              <w:rPr>
                <w:rFonts w:ascii="Calibri" w:hAnsi="Calibri"/>
                <w:color w:val="000000"/>
                <w:szCs w:val="22"/>
                <w:lang w:val="en-US"/>
              </w:rPr>
            </w:pPr>
            <w:r w:rsidRPr="00254E16">
              <w:rPr>
                <w:rFonts w:ascii="Calibri" w:hAnsi="Calibri"/>
                <w:color w:val="000000"/>
                <w:szCs w:val="22"/>
                <w:lang w:val="en-US"/>
              </w:rPr>
              <w:t>n/a</w:t>
            </w:r>
          </w:p>
        </w:tc>
        <w:tc>
          <w:tcPr>
            <w:tcW w:w="1120" w:type="dxa"/>
            <w:tcBorders>
              <w:top w:val="nil"/>
              <w:left w:val="nil"/>
              <w:bottom w:val="single" w:sz="4" w:space="0" w:color="auto"/>
              <w:right w:val="single" w:sz="4" w:space="0" w:color="auto"/>
            </w:tcBorders>
            <w:shd w:val="clear" w:color="auto" w:fill="auto"/>
            <w:noWrap/>
            <w:vAlign w:val="bottom"/>
            <w:hideMark/>
          </w:tcPr>
          <w:p w:rsidR="00254E16" w:rsidRPr="00254E16" w:rsidRDefault="00254E16" w:rsidP="00254E16">
            <w:pPr>
              <w:jc w:val="center"/>
              <w:rPr>
                <w:rFonts w:ascii="Calibri" w:hAnsi="Calibri"/>
                <w:color w:val="000000"/>
                <w:szCs w:val="22"/>
                <w:lang w:val="en-US"/>
              </w:rPr>
            </w:pPr>
            <w:r w:rsidRPr="00254E16">
              <w:rPr>
                <w:rFonts w:ascii="Calibri" w:hAnsi="Calibri"/>
                <w:color w:val="000000"/>
                <w:szCs w:val="22"/>
                <w:lang w:val="en-US"/>
              </w:rPr>
              <w:t>n/a</w:t>
            </w:r>
          </w:p>
        </w:tc>
        <w:tc>
          <w:tcPr>
            <w:tcW w:w="1280" w:type="dxa"/>
            <w:tcBorders>
              <w:top w:val="nil"/>
              <w:left w:val="nil"/>
              <w:bottom w:val="single" w:sz="4" w:space="0" w:color="auto"/>
              <w:right w:val="single" w:sz="4" w:space="0" w:color="auto"/>
            </w:tcBorders>
            <w:shd w:val="clear" w:color="auto" w:fill="auto"/>
            <w:noWrap/>
            <w:vAlign w:val="bottom"/>
            <w:hideMark/>
          </w:tcPr>
          <w:p w:rsidR="00254E16" w:rsidRPr="00254E16" w:rsidRDefault="00254E16" w:rsidP="00254E16">
            <w:pPr>
              <w:jc w:val="center"/>
              <w:rPr>
                <w:rFonts w:ascii="Calibri" w:hAnsi="Calibri"/>
                <w:color w:val="000000"/>
                <w:szCs w:val="22"/>
                <w:lang w:val="en-US"/>
              </w:rPr>
            </w:pPr>
            <w:r w:rsidRPr="00254E16">
              <w:rPr>
                <w:rFonts w:ascii="Calibri" w:hAnsi="Calibri"/>
                <w:color w:val="000000"/>
                <w:szCs w:val="22"/>
                <w:lang w:val="en-US"/>
              </w:rPr>
              <w:t>0.18</w:t>
            </w:r>
          </w:p>
        </w:tc>
        <w:tc>
          <w:tcPr>
            <w:tcW w:w="1260" w:type="dxa"/>
            <w:tcBorders>
              <w:top w:val="nil"/>
              <w:left w:val="nil"/>
              <w:bottom w:val="single" w:sz="4" w:space="0" w:color="auto"/>
              <w:right w:val="single" w:sz="4" w:space="0" w:color="auto"/>
            </w:tcBorders>
            <w:shd w:val="clear" w:color="auto" w:fill="auto"/>
            <w:noWrap/>
            <w:vAlign w:val="bottom"/>
            <w:hideMark/>
          </w:tcPr>
          <w:p w:rsidR="00254E16" w:rsidRPr="00254E16" w:rsidRDefault="00254E16" w:rsidP="00254E16">
            <w:pPr>
              <w:jc w:val="center"/>
              <w:rPr>
                <w:rFonts w:ascii="Calibri" w:hAnsi="Calibri"/>
                <w:color w:val="000000"/>
                <w:szCs w:val="22"/>
                <w:lang w:val="en-US"/>
              </w:rPr>
            </w:pPr>
            <w:r w:rsidRPr="00254E16">
              <w:rPr>
                <w:rFonts w:ascii="Calibri" w:hAnsi="Calibri"/>
                <w:color w:val="000000"/>
                <w:szCs w:val="22"/>
                <w:lang w:val="en-US"/>
              </w:rPr>
              <w:t>0.14</w:t>
            </w:r>
          </w:p>
        </w:tc>
        <w:tc>
          <w:tcPr>
            <w:tcW w:w="1100" w:type="dxa"/>
            <w:tcBorders>
              <w:top w:val="nil"/>
              <w:left w:val="nil"/>
              <w:bottom w:val="single" w:sz="4" w:space="0" w:color="auto"/>
              <w:right w:val="single" w:sz="4" w:space="0" w:color="auto"/>
            </w:tcBorders>
            <w:shd w:val="clear" w:color="auto" w:fill="auto"/>
            <w:noWrap/>
            <w:vAlign w:val="bottom"/>
            <w:hideMark/>
          </w:tcPr>
          <w:p w:rsidR="00254E16" w:rsidRPr="00254E16" w:rsidRDefault="00254E16" w:rsidP="00254E16">
            <w:pPr>
              <w:jc w:val="center"/>
              <w:rPr>
                <w:rFonts w:ascii="Calibri" w:hAnsi="Calibri"/>
                <w:color w:val="000000"/>
                <w:szCs w:val="22"/>
                <w:lang w:val="en-US"/>
              </w:rPr>
            </w:pPr>
            <w:r w:rsidRPr="00254E16">
              <w:rPr>
                <w:rFonts w:ascii="Calibri" w:hAnsi="Calibri"/>
                <w:color w:val="000000"/>
                <w:szCs w:val="22"/>
                <w:lang w:val="en-US"/>
              </w:rPr>
              <w:t>0.15</w:t>
            </w:r>
          </w:p>
        </w:tc>
        <w:tc>
          <w:tcPr>
            <w:tcW w:w="1100" w:type="dxa"/>
            <w:tcBorders>
              <w:top w:val="nil"/>
              <w:left w:val="nil"/>
              <w:bottom w:val="single" w:sz="4" w:space="0" w:color="auto"/>
              <w:right w:val="single" w:sz="4" w:space="0" w:color="auto"/>
            </w:tcBorders>
            <w:shd w:val="clear" w:color="auto" w:fill="auto"/>
            <w:noWrap/>
            <w:vAlign w:val="bottom"/>
            <w:hideMark/>
          </w:tcPr>
          <w:p w:rsidR="00254E16" w:rsidRPr="00254E16" w:rsidRDefault="00254E16" w:rsidP="00254E16">
            <w:pPr>
              <w:jc w:val="center"/>
              <w:rPr>
                <w:rFonts w:ascii="Calibri" w:hAnsi="Calibri"/>
                <w:color w:val="000000"/>
                <w:szCs w:val="22"/>
                <w:lang w:val="en-US"/>
              </w:rPr>
            </w:pPr>
            <w:r w:rsidRPr="00254E16">
              <w:rPr>
                <w:rFonts w:ascii="Calibri" w:hAnsi="Calibri"/>
                <w:color w:val="000000"/>
                <w:szCs w:val="22"/>
                <w:lang w:val="en-US"/>
              </w:rPr>
              <w:t>0.10</w:t>
            </w:r>
          </w:p>
        </w:tc>
        <w:tc>
          <w:tcPr>
            <w:tcW w:w="1260" w:type="dxa"/>
            <w:tcBorders>
              <w:top w:val="nil"/>
              <w:left w:val="nil"/>
              <w:bottom w:val="single" w:sz="4" w:space="0" w:color="auto"/>
              <w:right w:val="single" w:sz="4" w:space="0" w:color="auto"/>
            </w:tcBorders>
            <w:shd w:val="clear" w:color="auto" w:fill="auto"/>
            <w:noWrap/>
            <w:vAlign w:val="bottom"/>
            <w:hideMark/>
          </w:tcPr>
          <w:p w:rsidR="00254E16" w:rsidRPr="00254E16" w:rsidRDefault="00254E16" w:rsidP="00254E16">
            <w:pPr>
              <w:jc w:val="center"/>
              <w:rPr>
                <w:rFonts w:ascii="Calibri" w:hAnsi="Calibri"/>
                <w:color w:val="000000"/>
                <w:szCs w:val="22"/>
                <w:lang w:val="en-US"/>
              </w:rPr>
            </w:pPr>
            <w:r w:rsidRPr="00254E16">
              <w:rPr>
                <w:rFonts w:ascii="Calibri" w:hAnsi="Calibri"/>
                <w:color w:val="000000"/>
                <w:szCs w:val="22"/>
                <w:lang w:val="en-US"/>
              </w:rPr>
              <w:t>0.19</w:t>
            </w:r>
          </w:p>
        </w:tc>
        <w:tc>
          <w:tcPr>
            <w:tcW w:w="1200" w:type="dxa"/>
            <w:tcBorders>
              <w:top w:val="nil"/>
              <w:left w:val="nil"/>
              <w:bottom w:val="single" w:sz="4" w:space="0" w:color="auto"/>
              <w:right w:val="single" w:sz="4" w:space="0" w:color="auto"/>
            </w:tcBorders>
            <w:shd w:val="clear" w:color="auto" w:fill="auto"/>
            <w:noWrap/>
            <w:vAlign w:val="bottom"/>
            <w:hideMark/>
          </w:tcPr>
          <w:p w:rsidR="00254E16" w:rsidRPr="00254E16" w:rsidRDefault="00254E16" w:rsidP="00254E16">
            <w:pPr>
              <w:jc w:val="center"/>
              <w:rPr>
                <w:rFonts w:ascii="Calibri" w:hAnsi="Calibri"/>
                <w:color w:val="000000"/>
                <w:szCs w:val="22"/>
                <w:lang w:val="en-US"/>
              </w:rPr>
            </w:pPr>
            <w:r w:rsidRPr="00254E16">
              <w:rPr>
                <w:rFonts w:ascii="Calibri" w:hAnsi="Calibri"/>
                <w:color w:val="000000"/>
                <w:szCs w:val="22"/>
                <w:lang w:val="en-US"/>
              </w:rPr>
              <w:t>0.13</w:t>
            </w:r>
          </w:p>
        </w:tc>
        <w:tc>
          <w:tcPr>
            <w:tcW w:w="118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color w:val="000000"/>
                <w:szCs w:val="22"/>
                <w:lang w:val="en-US"/>
              </w:rPr>
            </w:pPr>
          </w:p>
        </w:tc>
        <w:tc>
          <w:tcPr>
            <w:tcW w:w="96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color w:val="000000"/>
                <w:szCs w:val="22"/>
                <w:lang w:val="en-US"/>
              </w:rPr>
            </w:pPr>
          </w:p>
        </w:tc>
        <w:tc>
          <w:tcPr>
            <w:tcW w:w="96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color w:val="000000"/>
                <w:szCs w:val="22"/>
                <w:lang w:val="en-US"/>
              </w:rPr>
            </w:pPr>
          </w:p>
        </w:tc>
        <w:tc>
          <w:tcPr>
            <w:tcW w:w="96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color w:val="000000"/>
                <w:szCs w:val="22"/>
                <w:lang w:val="en-US"/>
              </w:rPr>
            </w:pPr>
          </w:p>
        </w:tc>
      </w:tr>
      <w:tr w:rsidR="00254E16" w:rsidRPr="00254E16" w:rsidTr="00254E16">
        <w:trPr>
          <w:trHeight w:val="300"/>
        </w:trPr>
        <w:tc>
          <w:tcPr>
            <w:tcW w:w="4820" w:type="dxa"/>
            <w:tcBorders>
              <w:top w:val="nil"/>
              <w:left w:val="single" w:sz="4" w:space="0" w:color="auto"/>
              <w:bottom w:val="nil"/>
              <w:right w:val="single" w:sz="4" w:space="0" w:color="auto"/>
            </w:tcBorders>
            <w:shd w:val="clear" w:color="auto" w:fill="auto"/>
            <w:noWrap/>
            <w:vAlign w:val="bottom"/>
            <w:hideMark/>
          </w:tcPr>
          <w:p w:rsidR="00254E16" w:rsidRPr="00254E16" w:rsidRDefault="00254E16" w:rsidP="00254E16">
            <w:pPr>
              <w:jc w:val="right"/>
              <w:rPr>
                <w:rFonts w:ascii="Calibri" w:hAnsi="Calibri"/>
                <w:b/>
                <w:bCs/>
                <w:color w:val="000000"/>
                <w:szCs w:val="22"/>
                <w:lang w:val="en-US"/>
              </w:rPr>
            </w:pPr>
            <w:r w:rsidRPr="00254E16">
              <w:rPr>
                <w:rFonts w:ascii="Calibri" w:hAnsi="Calibri"/>
                <w:b/>
                <w:bCs/>
                <w:color w:val="000000"/>
                <w:szCs w:val="22"/>
                <w:lang w:val="en-US"/>
              </w:rPr>
              <w:t>Relative likelihood (white/BME)</w:t>
            </w:r>
          </w:p>
        </w:tc>
        <w:tc>
          <w:tcPr>
            <w:tcW w:w="1120" w:type="dxa"/>
            <w:tcBorders>
              <w:top w:val="nil"/>
              <w:left w:val="nil"/>
              <w:bottom w:val="nil"/>
              <w:right w:val="single" w:sz="4" w:space="0" w:color="auto"/>
            </w:tcBorders>
            <w:shd w:val="clear" w:color="000000" w:fill="D9D9D9"/>
            <w:noWrap/>
            <w:vAlign w:val="bottom"/>
            <w:hideMark/>
          </w:tcPr>
          <w:p w:rsidR="00254E16" w:rsidRPr="00254E16" w:rsidRDefault="00254E16" w:rsidP="00254E16">
            <w:pPr>
              <w:jc w:val="center"/>
              <w:rPr>
                <w:rFonts w:ascii="Calibri" w:hAnsi="Calibri"/>
                <w:color w:val="000000"/>
                <w:szCs w:val="22"/>
                <w:lang w:val="en-US"/>
              </w:rPr>
            </w:pPr>
            <w:r w:rsidRPr="00254E16">
              <w:rPr>
                <w:rFonts w:ascii="Calibri" w:hAnsi="Calibri"/>
                <w:color w:val="000000"/>
                <w:szCs w:val="22"/>
                <w:lang w:val="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254E16" w:rsidRPr="00254E16" w:rsidRDefault="00254E16" w:rsidP="00254E16">
            <w:pPr>
              <w:jc w:val="center"/>
              <w:rPr>
                <w:rFonts w:ascii="Calibri" w:hAnsi="Calibri"/>
                <w:color w:val="000000"/>
                <w:szCs w:val="22"/>
                <w:lang w:val="en-US"/>
              </w:rPr>
            </w:pPr>
            <w:r w:rsidRPr="00254E16">
              <w:rPr>
                <w:rFonts w:ascii="Calibri" w:hAnsi="Calibri"/>
                <w:color w:val="000000"/>
                <w:szCs w:val="22"/>
                <w:lang w:val="en-US"/>
              </w:rPr>
              <w:t>n/a</w:t>
            </w:r>
          </w:p>
        </w:tc>
        <w:tc>
          <w:tcPr>
            <w:tcW w:w="1280" w:type="dxa"/>
            <w:tcBorders>
              <w:top w:val="nil"/>
              <w:left w:val="nil"/>
              <w:bottom w:val="single" w:sz="4" w:space="0" w:color="auto"/>
              <w:right w:val="single" w:sz="4" w:space="0" w:color="auto"/>
            </w:tcBorders>
            <w:shd w:val="clear" w:color="000000" w:fill="D9D9D9"/>
            <w:noWrap/>
            <w:vAlign w:val="bottom"/>
            <w:hideMark/>
          </w:tcPr>
          <w:p w:rsidR="00254E16" w:rsidRPr="00254E16" w:rsidRDefault="00254E16" w:rsidP="00254E16">
            <w:pPr>
              <w:jc w:val="center"/>
              <w:rPr>
                <w:rFonts w:ascii="Calibri" w:hAnsi="Calibri"/>
                <w:color w:val="000000"/>
                <w:szCs w:val="22"/>
                <w:lang w:val="en-US"/>
              </w:rPr>
            </w:pPr>
            <w:r w:rsidRPr="00254E16">
              <w:rPr>
                <w:rFonts w:ascii="Calibri" w:hAnsi="Calibri"/>
                <w:color w:val="000000"/>
                <w:szCs w:val="22"/>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254E16" w:rsidRPr="00254E16" w:rsidRDefault="00254E16" w:rsidP="00254E16">
            <w:pPr>
              <w:jc w:val="center"/>
              <w:rPr>
                <w:rFonts w:ascii="Calibri" w:hAnsi="Calibri"/>
                <w:color w:val="000000"/>
                <w:szCs w:val="22"/>
                <w:lang w:val="en-US"/>
              </w:rPr>
            </w:pPr>
            <w:r w:rsidRPr="00254E16">
              <w:rPr>
                <w:rFonts w:ascii="Calibri" w:hAnsi="Calibri"/>
                <w:color w:val="000000"/>
                <w:szCs w:val="22"/>
                <w:lang w:val="en-US"/>
              </w:rPr>
              <w:t>1.33</w:t>
            </w:r>
          </w:p>
        </w:tc>
        <w:tc>
          <w:tcPr>
            <w:tcW w:w="1100" w:type="dxa"/>
            <w:tcBorders>
              <w:top w:val="nil"/>
              <w:left w:val="nil"/>
              <w:bottom w:val="single" w:sz="4" w:space="0" w:color="auto"/>
              <w:right w:val="single" w:sz="4" w:space="0" w:color="auto"/>
            </w:tcBorders>
            <w:shd w:val="clear" w:color="000000" w:fill="D9D9D9"/>
            <w:noWrap/>
            <w:vAlign w:val="bottom"/>
            <w:hideMark/>
          </w:tcPr>
          <w:p w:rsidR="00254E16" w:rsidRPr="00254E16" w:rsidRDefault="00254E16" w:rsidP="00254E16">
            <w:pPr>
              <w:jc w:val="center"/>
              <w:rPr>
                <w:rFonts w:ascii="Calibri" w:hAnsi="Calibri"/>
                <w:color w:val="000000"/>
                <w:szCs w:val="22"/>
                <w:lang w:val="en-US"/>
              </w:rPr>
            </w:pPr>
            <w:r w:rsidRPr="00254E16">
              <w:rPr>
                <w:rFonts w:ascii="Calibri" w:hAnsi="Calibri"/>
                <w:color w:val="000000"/>
                <w:szCs w:val="22"/>
                <w:lang w:val="en-US"/>
              </w:rPr>
              <w:t> </w:t>
            </w:r>
          </w:p>
        </w:tc>
        <w:tc>
          <w:tcPr>
            <w:tcW w:w="1100" w:type="dxa"/>
            <w:tcBorders>
              <w:top w:val="nil"/>
              <w:left w:val="nil"/>
              <w:bottom w:val="single" w:sz="4" w:space="0" w:color="auto"/>
              <w:right w:val="single" w:sz="4" w:space="0" w:color="auto"/>
            </w:tcBorders>
            <w:shd w:val="clear" w:color="auto" w:fill="auto"/>
            <w:noWrap/>
            <w:vAlign w:val="bottom"/>
            <w:hideMark/>
          </w:tcPr>
          <w:p w:rsidR="00254E16" w:rsidRPr="00254E16" w:rsidRDefault="00254E16" w:rsidP="00254E16">
            <w:pPr>
              <w:jc w:val="center"/>
              <w:rPr>
                <w:rFonts w:ascii="Calibri" w:hAnsi="Calibri"/>
                <w:color w:val="000000"/>
                <w:szCs w:val="22"/>
                <w:lang w:val="en-US"/>
              </w:rPr>
            </w:pPr>
            <w:r w:rsidRPr="00254E16">
              <w:rPr>
                <w:rFonts w:ascii="Calibri" w:hAnsi="Calibri"/>
                <w:color w:val="000000"/>
                <w:szCs w:val="22"/>
                <w:lang w:val="en-US"/>
              </w:rPr>
              <w:t>1.45</w:t>
            </w:r>
          </w:p>
        </w:tc>
        <w:tc>
          <w:tcPr>
            <w:tcW w:w="1260" w:type="dxa"/>
            <w:tcBorders>
              <w:top w:val="nil"/>
              <w:left w:val="nil"/>
              <w:bottom w:val="single" w:sz="4" w:space="0" w:color="auto"/>
              <w:right w:val="single" w:sz="4" w:space="0" w:color="auto"/>
            </w:tcBorders>
            <w:shd w:val="clear" w:color="000000" w:fill="D9D9D9"/>
            <w:noWrap/>
            <w:vAlign w:val="bottom"/>
            <w:hideMark/>
          </w:tcPr>
          <w:p w:rsidR="00254E16" w:rsidRPr="00254E16" w:rsidRDefault="00254E16" w:rsidP="00254E16">
            <w:pPr>
              <w:jc w:val="center"/>
              <w:rPr>
                <w:rFonts w:ascii="Calibri" w:hAnsi="Calibri"/>
                <w:color w:val="000000"/>
                <w:szCs w:val="22"/>
                <w:lang w:val="en-US"/>
              </w:rPr>
            </w:pPr>
            <w:r w:rsidRPr="00254E16">
              <w:rPr>
                <w:rFonts w:ascii="Calibri" w:hAnsi="Calibri"/>
                <w:color w:val="000000"/>
                <w:szCs w:val="22"/>
                <w:lang w:val="en-US"/>
              </w:rPr>
              <w:t> </w:t>
            </w:r>
          </w:p>
        </w:tc>
        <w:tc>
          <w:tcPr>
            <w:tcW w:w="1200" w:type="dxa"/>
            <w:tcBorders>
              <w:top w:val="nil"/>
              <w:left w:val="nil"/>
              <w:bottom w:val="single" w:sz="4" w:space="0" w:color="auto"/>
              <w:right w:val="single" w:sz="4" w:space="0" w:color="auto"/>
            </w:tcBorders>
            <w:shd w:val="clear" w:color="auto" w:fill="auto"/>
            <w:noWrap/>
            <w:vAlign w:val="bottom"/>
            <w:hideMark/>
          </w:tcPr>
          <w:p w:rsidR="00254E16" w:rsidRPr="00254E16" w:rsidRDefault="00254E16" w:rsidP="00254E16">
            <w:pPr>
              <w:jc w:val="center"/>
              <w:rPr>
                <w:rFonts w:ascii="Calibri" w:hAnsi="Calibri"/>
                <w:color w:val="000000"/>
                <w:szCs w:val="22"/>
                <w:lang w:val="en-US"/>
              </w:rPr>
            </w:pPr>
            <w:r w:rsidRPr="00254E16">
              <w:rPr>
                <w:rFonts w:ascii="Calibri" w:hAnsi="Calibri"/>
                <w:color w:val="000000"/>
                <w:szCs w:val="22"/>
                <w:lang w:val="en-US"/>
              </w:rPr>
              <w:t>1.54</w:t>
            </w:r>
          </w:p>
        </w:tc>
        <w:tc>
          <w:tcPr>
            <w:tcW w:w="118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color w:val="000000"/>
                <w:szCs w:val="22"/>
                <w:lang w:val="en-US"/>
              </w:rPr>
            </w:pPr>
          </w:p>
        </w:tc>
        <w:tc>
          <w:tcPr>
            <w:tcW w:w="96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color w:val="000000"/>
                <w:szCs w:val="22"/>
                <w:lang w:val="en-US"/>
              </w:rPr>
            </w:pPr>
          </w:p>
        </w:tc>
        <w:tc>
          <w:tcPr>
            <w:tcW w:w="96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color w:val="000000"/>
                <w:szCs w:val="22"/>
                <w:lang w:val="en-US"/>
              </w:rPr>
            </w:pPr>
          </w:p>
        </w:tc>
        <w:tc>
          <w:tcPr>
            <w:tcW w:w="96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color w:val="000000"/>
                <w:szCs w:val="22"/>
                <w:lang w:val="en-US"/>
              </w:rPr>
            </w:pPr>
          </w:p>
        </w:tc>
      </w:tr>
      <w:tr w:rsidR="00254E16" w:rsidRPr="00254E16" w:rsidTr="00254E16">
        <w:trPr>
          <w:trHeight w:val="300"/>
        </w:trPr>
        <w:tc>
          <w:tcPr>
            <w:tcW w:w="4820" w:type="dxa"/>
            <w:tcBorders>
              <w:top w:val="single" w:sz="4" w:space="0" w:color="auto"/>
              <w:left w:val="nil"/>
              <w:bottom w:val="nil"/>
              <w:right w:val="nil"/>
            </w:tcBorders>
            <w:shd w:val="clear" w:color="auto" w:fill="auto"/>
            <w:noWrap/>
            <w:vAlign w:val="bottom"/>
            <w:hideMark/>
          </w:tcPr>
          <w:p w:rsidR="00254E16" w:rsidRPr="00254E16" w:rsidRDefault="00254E16" w:rsidP="00254E16">
            <w:pPr>
              <w:rPr>
                <w:rFonts w:ascii="Calibri" w:hAnsi="Calibri"/>
                <w:i/>
                <w:iCs/>
                <w:color w:val="000000"/>
                <w:szCs w:val="22"/>
                <w:lang w:val="en-US"/>
              </w:rPr>
            </w:pPr>
            <w:r w:rsidRPr="00254E16">
              <w:rPr>
                <w:rFonts w:ascii="Calibri" w:hAnsi="Calibri"/>
                <w:i/>
                <w:iCs/>
                <w:color w:val="000000"/>
                <w:szCs w:val="22"/>
                <w:lang w:val="en-US"/>
              </w:rPr>
              <w:t>* includes both internal and external applicants</w:t>
            </w:r>
          </w:p>
        </w:tc>
        <w:tc>
          <w:tcPr>
            <w:tcW w:w="1120" w:type="dxa"/>
            <w:tcBorders>
              <w:top w:val="single" w:sz="4" w:space="0" w:color="auto"/>
              <w:left w:val="nil"/>
              <w:bottom w:val="nil"/>
              <w:right w:val="nil"/>
            </w:tcBorders>
            <w:shd w:val="clear" w:color="auto" w:fill="auto"/>
            <w:noWrap/>
            <w:vAlign w:val="bottom"/>
            <w:hideMark/>
          </w:tcPr>
          <w:p w:rsidR="00254E16" w:rsidRPr="00254E16" w:rsidRDefault="00254E16" w:rsidP="00254E16">
            <w:pPr>
              <w:jc w:val="center"/>
              <w:rPr>
                <w:rFonts w:ascii="Calibri" w:hAnsi="Calibri"/>
                <w:color w:val="000000"/>
                <w:szCs w:val="22"/>
                <w:lang w:val="en-US"/>
              </w:rPr>
            </w:pPr>
            <w:r w:rsidRPr="00254E16">
              <w:rPr>
                <w:rFonts w:ascii="Calibri" w:hAnsi="Calibri"/>
                <w:color w:val="000000"/>
                <w:szCs w:val="22"/>
                <w:lang w:val="en-US"/>
              </w:rPr>
              <w:t> </w:t>
            </w:r>
          </w:p>
        </w:tc>
        <w:tc>
          <w:tcPr>
            <w:tcW w:w="1120" w:type="dxa"/>
            <w:tcBorders>
              <w:top w:val="nil"/>
              <w:left w:val="nil"/>
              <w:bottom w:val="nil"/>
              <w:right w:val="nil"/>
            </w:tcBorders>
            <w:shd w:val="clear" w:color="auto" w:fill="auto"/>
            <w:noWrap/>
            <w:vAlign w:val="bottom"/>
            <w:hideMark/>
          </w:tcPr>
          <w:p w:rsidR="00254E16" w:rsidRPr="00254E16" w:rsidRDefault="00254E16" w:rsidP="00254E16">
            <w:pPr>
              <w:jc w:val="center"/>
              <w:rPr>
                <w:rFonts w:ascii="Calibri" w:hAnsi="Calibri"/>
                <w:color w:val="000000"/>
                <w:szCs w:val="22"/>
                <w:lang w:val="en-US"/>
              </w:rPr>
            </w:pPr>
          </w:p>
        </w:tc>
        <w:tc>
          <w:tcPr>
            <w:tcW w:w="128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color w:val="000000"/>
                <w:szCs w:val="22"/>
                <w:lang w:val="en-US"/>
              </w:rPr>
            </w:pPr>
          </w:p>
        </w:tc>
        <w:tc>
          <w:tcPr>
            <w:tcW w:w="126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color w:val="000000"/>
                <w:szCs w:val="22"/>
                <w:lang w:val="en-US"/>
              </w:rPr>
            </w:pPr>
          </w:p>
        </w:tc>
        <w:tc>
          <w:tcPr>
            <w:tcW w:w="110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color w:val="000000"/>
                <w:szCs w:val="22"/>
                <w:lang w:val="en-US"/>
              </w:rPr>
            </w:pPr>
          </w:p>
        </w:tc>
        <w:tc>
          <w:tcPr>
            <w:tcW w:w="110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color w:val="000000"/>
                <w:szCs w:val="22"/>
                <w:lang w:val="en-US"/>
              </w:rPr>
            </w:pPr>
          </w:p>
        </w:tc>
        <w:tc>
          <w:tcPr>
            <w:tcW w:w="126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color w:val="000000"/>
                <w:szCs w:val="22"/>
                <w:lang w:val="en-US"/>
              </w:rPr>
            </w:pPr>
          </w:p>
        </w:tc>
        <w:tc>
          <w:tcPr>
            <w:tcW w:w="120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color w:val="000000"/>
                <w:szCs w:val="22"/>
                <w:lang w:val="en-US"/>
              </w:rPr>
            </w:pPr>
          </w:p>
        </w:tc>
        <w:tc>
          <w:tcPr>
            <w:tcW w:w="118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color w:val="000000"/>
                <w:szCs w:val="22"/>
                <w:lang w:val="en-US"/>
              </w:rPr>
            </w:pPr>
          </w:p>
        </w:tc>
        <w:tc>
          <w:tcPr>
            <w:tcW w:w="96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color w:val="000000"/>
                <w:szCs w:val="22"/>
                <w:lang w:val="en-US"/>
              </w:rPr>
            </w:pPr>
          </w:p>
        </w:tc>
        <w:tc>
          <w:tcPr>
            <w:tcW w:w="96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color w:val="000000"/>
                <w:szCs w:val="22"/>
                <w:lang w:val="en-US"/>
              </w:rPr>
            </w:pPr>
          </w:p>
        </w:tc>
        <w:tc>
          <w:tcPr>
            <w:tcW w:w="960" w:type="dxa"/>
            <w:tcBorders>
              <w:top w:val="nil"/>
              <w:left w:val="nil"/>
              <w:bottom w:val="nil"/>
              <w:right w:val="nil"/>
            </w:tcBorders>
            <w:shd w:val="clear" w:color="auto" w:fill="auto"/>
            <w:noWrap/>
            <w:vAlign w:val="bottom"/>
            <w:hideMark/>
          </w:tcPr>
          <w:p w:rsidR="00254E16" w:rsidRPr="00254E16" w:rsidRDefault="00254E16" w:rsidP="00254E16">
            <w:pPr>
              <w:rPr>
                <w:rFonts w:ascii="Calibri" w:hAnsi="Calibri"/>
                <w:color w:val="000000"/>
                <w:szCs w:val="22"/>
                <w:lang w:val="en-US"/>
              </w:rPr>
            </w:pPr>
          </w:p>
        </w:tc>
      </w:tr>
    </w:tbl>
    <w:p w:rsidR="00254E16" w:rsidRDefault="00254E16" w:rsidP="00254E16">
      <w:pPr>
        <w:spacing w:after="200" w:line="276" w:lineRule="auto"/>
        <w:rPr>
          <w:rFonts w:cs="Arial"/>
          <w:sz w:val="24"/>
        </w:rPr>
      </w:pPr>
    </w:p>
    <w:p w:rsidR="00074389" w:rsidRDefault="00074389" w:rsidP="00074389">
      <w:pPr>
        <w:pStyle w:val="ListParagraph"/>
        <w:numPr>
          <w:ilvl w:val="0"/>
          <w:numId w:val="15"/>
        </w:numPr>
        <w:spacing w:after="200" w:line="276" w:lineRule="auto"/>
        <w:rPr>
          <w:rFonts w:cs="Arial"/>
          <w:sz w:val="24"/>
        </w:rPr>
      </w:pPr>
      <w:r>
        <w:rPr>
          <w:rFonts w:cs="Arial"/>
          <w:sz w:val="24"/>
        </w:rPr>
        <w:t>Relative likelihood of appointment for BME members of staff appears to be marginally worse compared to 2014-15 and 2015-16</w:t>
      </w:r>
    </w:p>
    <w:p w:rsidR="00074389" w:rsidRDefault="00074389" w:rsidP="00074389">
      <w:pPr>
        <w:pStyle w:val="ListParagraph"/>
        <w:numPr>
          <w:ilvl w:val="0"/>
          <w:numId w:val="15"/>
        </w:numPr>
        <w:spacing w:after="200" w:line="276" w:lineRule="auto"/>
        <w:rPr>
          <w:rFonts w:cs="Arial"/>
          <w:sz w:val="24"/>
        </w:rPr>
      </w:pPr>
      <w:r>
        <w:rPr>
          <w:rFonts w:cs="Arial"/>
          <w:sz w:val="24"/>
        </w:rPr>
        <w:t>Gap in likelihood of appoint</w:t>
      </w:r>
      <w:r w:rsidR="002D290F">
        <w:rPr>
          <w:rFonts w:cs="Arial"/>
          <w:sz w:val="24"/>
        </w:rPr>
        <w:t>ment from shortlisting across all three years of data.</w:t>
      </w:r>
    </w:p>
    <w:p w:rsidR="00A42A9F" w:rsidRPr="00A42A9F" w:rsidRDefault="00A42A9F" w:rsidP="00A42A9F">
      <w:pPr>
        <w:pStyle w:val="ListParagraph"/>
        <w:numPr>
          <w:ilvl w:val="0"/>
          <w:numId w:val="15"/>
        </w:numPr>
        <w:rPr>
          <w:rFonts w:cs="Arial"/>
          <w:sz w:val="24"/>
        </w:rPr>
      </w:pPr>
      <w:r w:rsidRPr="00A42A9F">
        <w:rPr>
          <w:rFonts w:cs="Arial"/>
          <w:sz w:val="24"/>
        </w:rPr>
        <w:t>With the increase in likelihood of a white appointment in this year’s results it is suggested that action is required to address this issue. An analysis of recruitment is required to understand the reasons for the difference in likelihood of being appointed, with actions to issues to be developed following the analysis of reasons for failure to be appointed from shortlisting.</w:t>
      </w:r>
    </w:p>
    <w:p w:rsidR="00A42A9F" w:rsidRDefault="00A42A9F" w:rsidP="00A42A9F">
      <w:pPr>
        <w:pStyle w:val="ListParagraph"/>
        <w:spacing w:after="200" w:line="276" w:lineRule="auto"/>
        <w:rPr>
          <w:rFonts w:cs="Arial"/>
          <w:sz w:val="24"/>
        </w:rPr>
      </w:pPr>
    </w:p>
    <w:p w:rsidR="002D290F" w:rsidRDefault="002D290F" w:rsidP="002D290F">
      <w:pPr>
        <w:spacing w:after="200" w:line="276" w:lineRule="auto"/>
        <w:rPr>
          <w:rFonts w:cs="Arial"/>
          <w:sz w:val="24"/>
        </w:rPr>
      </w:pPr>
    </w:p>
    <w:p w:rsidR="002D290F" w:rsidRDefault="002D290F">
      <w:r>
        <w:br w:type="page"/>
      </w:r>
    </w:p>
    <w:tbl>
      <w:tblPr>
        <w:tblW w:w="0" w:type="auto"/>
        <w:tblInd w:w="93" w:type="dxa"/>
        <w:tblLook w:val="04A0" w:firstRow="1" w:lastRow="0" w:firstColumn="1" w:lastColumn="0" w:noHBand="0" w:noVBand="1"/>
      </w:tblPr>
      <w:tblGrid>
        <w:gridCol w:w="9131"/>
        <w:gridCol w:w="775"/>
        <w:gridCol w:w="718"/>
        <w:gridCol w:w="761"/>
        <w:gridCol w:w="661"/>
        <w:gridCol w:w="761"/>
        <w:gridCol w:w="717"/>
      </w:tblGrid>
      <w:tr w:rsidR="002D290F" w:rsidRPr="002D290F" w:rsidTr="00A42A9F">
        <w:trPr>
          <w:trHeight w:val="360"/>
        </w:trPr>
        <w:tc>
          <w:tcPr>
            <w:tcW w:w="0" w:type="auto"/>
            <w:tcBorders>
              <w:top w:val="nil"/>
              <w:left w:val="nil"/>
              <w:bottom w:val="nil"/>
              <w:right w:val="nil"/>
            </w:tcBorders>
            <w:shd w:val="clear" w:color="000000" w:fill="FFFFFF"/>
            <w:noWrap/>
            <w:vAlign w:val="bottom"/>
            <w:hideMark/>
          </w:tcPr>
          <w:p w:rsidR="002D290F" w:rsidRPr="002D290F" w:rsidRDefault="002D290F" w:rsidP="002D290F">
            <w:pPr>
              <w:rPr>
                <w:rFonts w:cs="Arial"/>
                <w:b/>
                <w:bCs/>
                <w:color w:val="000000"/>
                <w:sz w:val="28"/>
                <w:szCs w:val="28"/>
                <w:lang w:val="en-US"/>
              </w:rPr>
            </w:pPr>
            <w:r w:rsidRPr="002D290F">
              <w:rPr>
                <w:rFonts w:cs="Arial"/>
                <w:b/>
                <w:bCs/>
                <w:color w:val="000000"/>
                <w:sz w:val="28"/>
                <w:szCs w:val="28"/>
                <w:lang w:val="en-US"/>
              </w:rPr>
              <w:lastRenderedPageBreak/>
              <w:t>INDICATOR 3:  Likelihood of entering a formal disciplinary process</w:t>
            </w:r>
          </w:p>
        </w:tc>
        <w:tc>
          <w:tcPr>
            <w:tcW w:w="0" w:type="auto"/>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r>
      <w:tr w:rsidR="002D290F" w:rsidRPr="002D290F" w:rsidTr="00A42A9F">
        <w:trPr>
          <w:trHeight w:val="315"/>
        </w:trPr>
        <w:tc>
          <w:tcPr>
            <w:tcW w:w="0" w:type="auto"/>
            <w:tcBorders>
              <w:top w:val="nil"/>
              <w:left w:val="nil"/>
              <w:bottom w:val="nil"/>
              <w:right w:val="nil"/>
            </w:tcBorders>
            <w:shd w:val="clear" w:color="auto" w:fill="auto"/>
            <w:noWrap/>
            <w:vAlign w:val="bottom"/>
            <w:hideMark/>
          </w:tcPr>
          <w:p w:rsidR="002D290F" w:rsidRPr="002D290F" w:rsidRDefault="002D290F" w:rsidP="002D290F">
            <w:pPr>
              <w:rPr>
                <w:rFonts w:ascii="Calibri" w:hAnsi="Calibri"/>
                <w:b/>
                <w:bCs/>
                <w:color w:val="000000"/>
                <w:szCs w:val="22"/>
                <w:lang w:val="en-US"/>
              </w:rPr>
            </w:pPr>
            <w:r w:rsidRPr="002D290F">
              <w:rPr>
                <w:rFonts w:ascii="Calibri" w:hAnsi="Calibri"/>
                <w:b/>
                <w:bCs/>
                <w:color w:val="000000"/>
                <w:szCs w:val="22"/>
                <w:lang w:val="en-US"/>
              </w:rPr>
              <w:t>(2 year rolling average)</w:t>
            </w:r>
          </w:p>
        </w:tc>
        <w:tc>
          <w:tcPr>
            <w:tcW w:w="0" w:type="auto"/>
            <w:tcBorders>
              <w:top w:val="nil"/>
              <w:left w:val="nil"/>
              <w:bottom w:val="nil"/>
              <w:right w:val="nil"/>
            </w:tcBorders>
            <w:shd w:val="clear" w:color="auto" w:fill="auto"/>
            <w:noWrap/>
            <w:vAlign w:val="bottom"/>
            <w:hideMark/>
          </w:tcPr>
          <w:p w:rsidR="002D290F" w:rsidRPr="002D290F" w:rsidRDefault="002D290F" w:rsidP="002D290F">
            <w:pPr>
              <w:jc w:val="center"/>
              <w:rPr>
                <w:rFonts w:cs="Arial"/>
                <w:b/>
                <w:bCs/>
                <w:color w:val="000000"/>
                <w:sz w:val="24"/>
                <w:lang w:val="en-US"/>
              </w:rPr>
            </w:pPr>
          </w:p>
        </w:tc>
        <w:tc>
          <w:tcPr>
            <w:tcW w:w="0" w:type="auto"/>
            <w:tcBorders>
              <w:top w:val="nil"/>
              <w:left w:val="nil"/>
              <w:bottom w:val="nil"/>
              <w:right w:val="nil"/>
            </w:tcBorders>
            <w:shd w:val="clear" w:color="auto" w:fill="auto"/>
            <w:noWrap/>
            <w:vAlign w:val="bottom"/>
            <w:hideMark/>
          </w:tcPr>
          <w:p w:rsidR="002D290F" w:rsidRPr="002D290F" w:rsidRDefault="002D290F" w:rsidP="002D290F">
            <w:pPr>
              <w:jc w:val="center"/>
              <w:rPr>
                <w:rFonts w:cs="Arial"/>
                <w:b/>
                <w:bCs/>
                <w:color w:val="000000"/>
                <w:sz w:val="24"/>
                <w:lang w:val="en-US"/>
              </w:rPr>
            </w:pPr>
          </w:p>
        </w:tc>
        <w:tc>
          <w:tcPr>
            <w:tcW w:w="0" w:type="auto"/>
            <w:tcBorders>
              <w:top w:val="nil"/>
              <w:left w:val="nil"/>
              <w:bottom w:val="nil"/>
              <w:right w:val="nil"/>
            </w:tcBorders>
            <w:shd w:val="clear" w:color="auto" w:fill="auto"/>
            <w:noWrap/>
            <w:vAlign w:val="bottom"/>
            <w:hideMark/>
          </w:tcPr>
          <w:p w:rsidR="002D290F" w:rsidRPr="002D290F" w:rsidRDefault="002D290F" w:rsidP="002D290F">
            <w:pPr>
              <w:jc w:val="center"/>
              <w:rPr>
                <w:rFonts w:cs="Arial"/>
                <w:b/>
                <w:bCs/>
                <w:color w:val="000000"/>
                <w:sz w:val="24"/>
                <w:lang w:val="en-US"/>
              </w:rPr>
            </w:pPr>
          </w:p>
        </w:tc>
        <w:tc>
          <w:tcPr>
            <w:tcW w:w="0" w:type="auto"/>
            <w:tcBorders>
              <w:top w:val="nil"/>
              <w:left w:val="nil"/>
              <w:bottom w:val="nil"/>
              <w:right w:val="nil"/>
            </w:tcBorders>
            <w:shd w:val="clear" w:color="auto" w:fill="auto"/>
            <w:noWrap/>
            <w:vAlign w:val="bottom"/>
            <w:hideMark/>
          </w:tcPr>
          <w:p w:rsidR="002D290F" w:rsidRPr="002D290F" w:rsidRDefault="002D290F" w:rsidP="002D290F">
            <w:pPr>
              <w:jc w:val="center"/>
              <w:rPr>
                <w:rFonts w:cs="Arial"/>
                <w:b/>
                <w:bCs/>
                <w:color w:val="000000"/>
                <w:sz w:val="24"/>
                <w:lang w:val="en-US"/>
              </w:rPr>
            </w:pPr>
          </w:p>
        </w:tc>
        <w:tc>
          <w:tcPr>
            <w:tcW w:w="0" w:type="auto"/>
            <w:tcBorders>
              <w:top w:val="nil"/>
              <w:left w:val="nil"/>
              <w:bottom w:val="nil"/>
              <w:right w:val="nil"/>
            </w:tcBorders>
            <w:shd w:val="clear" w:color="auto" w:fill="auto"/>
            <w:noWrap/>
            <w:vAlign w:val="bottom"/>
            <w:hideMark/>
          </w:tcPr>
          <w:p w:rsidR="002D290F" w:rsidRPr="002D290F" w:rsidRDefault="002D290F" w:rsidP="002D290F">
            <w:pPr>
              <w:jc w:val="center"/>
              <w:rPr>
                <w:rFonts w:cs="Arial"/>
                <w:b/>
                <w:bCs/>
                <w:color w:val="000000"/>
                <w:sz w:val="24"/>
                <w:lang w:val="en-US"/>
              </w:rPr>
            </w:pPr>
          </w:p>
        </w:tc>
        <w:tc>
          <w:tcPr>
            <w:tcW w:w="0" w:type="auto"/>
            <w:tcBorders>
              <w:top w:val="nil"/>
              <w:left w:val="nil"/>
              <w:bottom w:val="nil"/>
              <w:right w:val="nil"/>
            </w:tcBorders>
            <w:shd w:val="clear" w:color="auto" w:fill="auto"/>
            <w:noWrap/>
            <w:vAlign w:val="bottom"/>
            <w:hideMark/>
          </w:tcPr>
          <w:p w:rsidR="002D290F" w:rsidRPr="002D290F" w:rsidRDefault="002D290F" w:rsidP="002D290F">
            <w:pPr>
              <w:jc w:val="center"/>
              <w:rPr>
                <w:rFonts w:cs="Arial"/>
                <w:b/>
                <w:bCs/>
                <w:color w:val="000000"/>
                <w:sz w:val="24"/>
                <w:lang w:val="en-US"/>
              </w:rPr>
            </w:pPr>
          </w:p>
        </w:tc>
      </w:tr>
      <w:tr w:rsidR="002D290F" w:rsidRPr="002D290F" w:rsidTr="00A42A9F">
        <w:trPr>
          <w:trHeight w:val="300"/>
        </w:trPr>
        <w:tc>
          <w:tcPr>
            <w:tcW w:w="0" w:type="auto"/>
            <w:tcBorders>
              <w:top w:val="nil"/>
              <w:left w:val="nil"/>
              <w:bottom w:val="nil"/>
              <w:right w:val="nil"/>
            </w:tcBorders>
            <w:shd w:val="clear" w:color="auto" w:fill="auto"/>
            <w:noWrap/>
            <w:vAlign w:val="bottom"/>
            <w:hideMark/>
          </w:tcPr>
          <w:p w:rsidR="002D290F" w:rsidRPr="002D290F" w:rsidRDefault="002D290F" w:rsidP="002D290F">
            <w:pPr>
              <w:rPr>
                <w:rFonts w:ascii="Calibri" w:hAnsi="Calibri"/>
                <w:i/>
                <w:iCs/>
                <w:color w:val="000000"/>
                <w:szCs w:val="22"/>
                <w:lang w:val="en-US"/>
              </w:rPr>
            </w:pPr>
            <w:r w:rsidRPr="002D290F">
              <w:rPr>
                <w:rFonts w:ascii="Calibri" w:hAnsi="Calibri"/>
                <w:i/>
                <w:iCs/>
                <w:color w:val="000000"/>
                <w:szCs w:val="22"/>
                <w:lang w:val="en-US"/>
              </w:rPr>
              <w:t>Capsticks year end report</w:t>
            </w:r>
          </w:p>
        </w:tc>
        <w:tc>
          <w:tcPr>
            <w:tcW w:w="0" w:type="auto"/>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r>
      <w:tr w:rsidR="002D290F" w:rsidRPr="002D290F" w:rsidTr="00A42A9F">
        <w:trPr>
          <w:trHeight w:val="300"/>
        </w:trPr>
        <w:tc>
          <w:tcPr>
            <w:tcW w:w="0" w:type="auto"/>
            <w:tcBorders>
              <w:top w:val="nil"/>
              <w:left w:val="nil"/>
              <w:bottom w:val="nil"/>
              <w:right w:val="nil"/>
            </w:tcBorders>
            <w:shd w:val="clear" w:color="auto" w:fill="auto"/>
            <w:noWrap/>
            <w:vAlign w:val="bottom"/>
            <w:hideMark/>
          </w:tcPr>
          <w:p w:rsidR="002D290F" w:rsidRPr="002D290F" w:rsidRDefault="002D290F" w:rsidP="002D290F">
            <w:pP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0" w:type="auto"/>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r>
      <w:tr w:rsidR="002D290F" w:rsidRPr="002D290F" w:rsidTr="00A42A9F">
        <w:trPr>
          <w:trHeight w:val="300"/>
        </w:trPr>
        <w:tc>
          <w:tcPr>
            <w:tcW w:w="0" w:type="auto"/>
            <w:tcBorders>
              <w:top w:val="nil"/>
              <w:left w:val="nil"/>
              <w:bottom w:val="nil"/>
              <w:right w:val="nil"/>
            </w:tcBorders>
            <w:shd w:val="clear" w:color="auto" w:fill="auto"/>
            <w:noWrap/>
            <w:vAlign w:val="bottom"/>
            <w:hideMark/>
          </w:tcPr>
          <w:p w:rsidR="002D290F" w:rsidRPr="002D290F" w:rsidRDefault="002D290F" w:rsidP="002D290F">
            <w:pPr>
              <w:rPr>
                <w:rFonts w:ascii="Calibri" w:hAnsi="Calibri"/>
                <w:color w:val="000000"/>
                <w:szCs w:val="22"/>
                <w:lang w:val="en-US"/>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290F" w:rsidRPr="002D290F" w:rsidRDefault="002D290F" w:rsidP="002D290F">
            <w:pPr>
              <w:jc w:val="center"/>
              <w:rPr>
                <w:rFonts w:ascii="Calibri" w:hAnsi="Calibri"/>
                <w:b/>
                <w:bCs/>
                <w:color w:val="000000"/>
                <w:szCs w:val="22"/>
                <w:lang w:val="en-US"/>
              </w:rPr>
            </w:pPr>
            <w:r w:rsidRPr="002D290F">
              <w:rPr>
                <w:rFonts w:ascii="Calibri" w:hAnsi="Calibri"/>
                <w:b/>
                <w:bCs/>
                <w:color w:val="000000"/>
                <w:szCs w:val="22"/>
                <w:lang w:val="en-US"/>
              </w:rPr>
              <w:t>2014-15</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rsidR="002D290F" w:rsidRPr="002D290F" w:rsidRDefault="002D290F" w:rsidP="002D290F">
            <w:pPr>
              <w:jc w:val="center"/>
              <w:rPr>
                <w:rFonts w:ascii="Calibri" w:hAnsi="Calibri"/>
                <w:b/>
                <w:bCs/>
                <w:color w:val="000000"/>
                <w:szCs w:val="22"/>
                <w:lang w:val="en-US"/>
              </w:rPr>
            </w:pPr>
            <w:r w:rsidRPr="002D290F">
              <w:rPr>
                <w:rFonts w:ascii="Calibri" w:hAnsi="Calibri"/>
                <w:b/>
                <w:bCs/>
                <w:color w:val="000000"/>
                <w:szCs w:val="22"/>
                <w:lang w:val="en-US"/>
              </w:rPr>
              <w:t>2015-16</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rsidR="002D290F" w:rsidRPr="002D290F" w:rsidRDefault="002D290F" w:rsidP="002D290F">
            <w:pPr>
              <w:jc w:val="center"/>
              <w:rPr>
                <w:rFonts w:ascii="Calibri" w:hAnsi="Calibri"/>
                <w:b/>
                <w:bCs/>
                <w:color w:val="000000"/>
                <w:szCs w:val="22"/>
                <w:lang w:val="en-US"/>
              </w:rPr>
            </w:pPr>
            <w:r w:rsidRPr="002D290F">
              <w:rPr>
                <w:rFonts w:ascii="Calibri" w:hAnsi="Calibri"/>
                <w:b/>
                <w:bCs/>
                <w:color w:val="000000"/>
                <w:szCs w:val="22"/>
                <w:lang w:val="en-US"/>
              </w:rPr>
              <w:t>2016-17</w:t>
            </w:r>
          </w:p>
        </w:tc>
      </w:tr>
      <w:tr w:rsidR="002D290F" w:rsidRPr="002D290F" w:rsidTr="00A42A9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90F" w:rsidRPr="002D290F" w:rsidRDefault="002D290F" w:rsidP="002D290F">
            <w:pPr>
              <w:rPr>
                <w:rFonts w:ascii="Calibri" w:hAnsi="Calibri"/>
                <w:color w:val="000000"/>
                <w:szCs w:val="22"/>
                <w:lang w:val="en-US"/>
              </w:rPr>
            </w:pPr>
            <w:r w:rsidRPr="002D290F">
              <w:rPr>
                <w:rFonts w:ascii="Calibri" w:hAnsi="Calibri"/>
                <w:color w:val="000000"/>
                <w:szCs w:val="22"/>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2D290F" w:rsidRPr="002D290F" w:rsidRDefault="002D290F" w:rsidP="002D290F">
            <w:pPr>
              <w:jc w:val="center"/>
              <w:rPr>
                <w:rFonts w:ascii="Calibri" w:hAnsi="Calibri"/>
                <w:b/>
                <w:bCs/>
                <w:color w:val="000000"/>
                <w:szCs w:val="22"/>
                <w:lang w:val="en-US"/>
              </w:rPr>
            </w:pPr>
            <w:r w:rsidRPr="002D290F">
              <w:rPr>
                <w:rFonts w:ascii="Calibri" w:hAnsi="Calibri"/>
                <w:b/>
                <w:bCs/>
                <w:color w:val="000000"/>
                <w:szCs w:val="22"/>
                <w:lang w:val="en-US"/>
              </w:rPr>
              <w:t>White</w:t>
            </w:r>
          </w:p>
        </w:tc>
        <w:tc>
          <w:tcPr>
            <w:tcW w:w="0" w:type="auto"/>
            <w:tcBorders>
              <w:top w:val="nil"/>
              <w:left w:val="nil"/>
              <w:bottom w:val="single" w:sz="4" w:space="0" w:color="auto"/>
              <w:right w:val="single" w:sz="4" w:space="0" w:color="auto"/>
            </w:tcBorders>
            <w:shd w:val="clear" w:color="auto" w:fill="auto"/>
            <w:noWrap/>
            <w:vAlign w:val="bottom"/>
            <w:hideMark/>
          </w:tcPr>
          <w:p w:rsidR="002D290F" w:rsidRPr="002D290F" w:rsidRDefault="002D290F" w:rsidP="002D290F">
            <w:pPr>
              <w:jc w:val="center"/>
              <w:rPr>
                <w:rFonts w:ascii="Calibri" w:hAnsi="Calibri"/>
                <w:b/>
                <w:bCs/>
                <w:color w:val="000000"/>
                <w:szCs w:val="22"/>
                <w:lang w:val="en-US"/>
              </w:rPr>
            </w:pPr>
            <w:r w:rsidRPr="002D290F">
              <w:rPr>
                <w:rFonts w:ascii="Calibri" w:hAnsi="Calibri"/>
                <w:b/>
                <w:bCs/>
                <w:color w:val="000000"/>
                <w:szCs w:val="22"/>
                <w:lang w:val="en-US"/>
              </w:rPr>
              <w:t>BME</w:t>
            </w:r>
          </w:p>
        </w:tc>
        <w:tc>
          <w:tcPr>
            <w:tcW w:w="0" w:type="auto"/>
            <w:tcBorders>
              <w:top w:val="nil"/>
              <w:left w:val="nil"/>
              <w:bottom w:val="nil"/>
              <w:right w:val="nil"/>
            </w:tcBorders>
            <w:shd w:val="clear" w:color="auto" w:fill="auto"/>
            <w:noWrap/>
            <w:vAlign w:val="bottom"/>
            <w:hideMark/>
          </w:tcPr>
          <w:p w:rsidR="002D290F" w:rsidRPr="002D290F" w:rsidRDefault="002D290F" w:rsidP="002D290F">
            <w:pPr>
              <w:jc w:val="center"/>
              <w:rPr>
                <w:rFonts w:cs="Arial"/>
                <w:b/>
                <w:bCs/>
                <w:sz w:val="20"/>
                <w:szCs w:val="20"/>
                <w:lang w:val="en-US"/>
              </w:rPr>
            </w:pPr>
            <w:r w:rsidRPr="002D290F">
              <w:rPr>
                <w:rFonts w:cs="Arial"/>
                <w:b/>
                <w:bCs/>
                <w:sz w:val="20"/>
                <w:szCs w:val="20"/>
                <w:lang w:val="en-US"/>
              </w:rPr>
              <w:t>White</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D290F" w:rsidRPr="002D290F" w:rsidRDefault="002D290F" w:rsidP="002D290F">
            <w:pPr>
              <w:jc w:val="center"/>
              <w:rPr>
                <w:rFonts w:cs="Arial"/>
                <w:b/>
                <w:bCs/>
                <w:sz w:val="20"/>
                <w:szCs w:val="20"/>
                <w:lang w:val="en-US"/>
              </w:rPr>
            </w:pPr>
            <w:r w:rsidRPr="002D290F">
              <w:rPr>
                <w:rFonts w:cs="Arial"/>
                <w:b/>
                <w:bCs/>
                <w:sz w:val="20"/>
                <w:szCs w:val="20"/>
                <w:lang w:val="en-US"/>
              </w:rPr>
              <w:t>BME</w:t>
            </w:r>
          </w:p>
        </w:tc>
        <w:tc>
          <w:tcPr>
            <w:tcW w:w="0" w:type="auto"/>
            <w:tcBorders>
              <w:top w:val="nil"/>
              <w:left w:val="nil"/>
              <w:bottom w:val="nil"/>
              <w:right w:val="nil"/>
            </w:tcBorders>
            <w:shd w:val="clear" w:color="auto" w:fill="auto"/>
            <w:noWrap/>
            <w:vAlign w:val="bottom"/>
            <w:hideMark/>
          </w:tcPr>
          <w:p w:rsidR="002D290F" w:rsidRPr="002D290F" w:rsidRDefault="002D290F" w:rsidP="002D290F">
            <w:pPr>
              <w:jc w:val="center"/>
              <w:rPr>
                <w:rFonts w:cs="Arial"/>
                <w:b/>
                <w:bCs/>
                <w:sz w:val="20"/>
                <w:szCs w:val="20"/>
                <w:lang w:val="en-US"/>
              </w:rPr>
            </w:pPr>
            <w:r w:rsidRPr="002D290F">
              <w:rPr>
                <w:rFonts w:cs="Arial"/>
                <w:b/>
                <w:bCs/>
                <w:sz w:val="20"/>
                <w:szCs w:val="20"/>
                <w:lang w:val="en-US"/>
              </w:rPr>
              <w:t>White</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D290F" w:rsidRPr="002D290F" w:rsidRDefault="002D290F" w:rsidP="002D290F">
            <w:pPr>
              <w:jc w:val="center"/>
              <w:rPr>
                <w:rFonts w:cs="Arial"/>
                <w:b/>
                <w:bCs/>
                <w:sz w:val="20"/>
                <w:szCs w:val="20"/>
                <w:lang w:val="en-US"/>
              </w:rPr>
            </w:pPr>
            <w:r w:rsidRPr="002D290F">
              <w:rPr>
                <w:rFonts w:cs="Arial"/>
                <w:b/>
                <w:bCs/>
                <w:sz w:val="20"/>
                <w:szCs w:val="20"/>
                <w:lang w:val="en-US"/>
              </w:rPr>
              <w:t>BME</w:t>
            </w:r>
          </w:p>
        </w:tc>
      </w:tr>
      <w:tr w:rsidR="002D290F" w:rsidRPr="002D290F" w:rsidTr="00A42A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D290F" w:rsidRPr="002D290F" w:rsidRDefault="002D290F" w:rsidP="002D290F">
            <w:pPr>
              <w:rPr>
                <w:rFonts w:ascii="Calibri" w:hAnsi="Calibri"/>
                <w:color w:val="000000"/>
                <w:szCs w:val="22"/>
                <w:lang w:val="en-US"/>
              </w:rPr>
            </w:pPr>
            <w:r w:rsidRPr="002D290F">
              <w:rPr>
                <w:rFonts w:ascii="Calibri" w:hAnsi="Calibri"/>
                <w:color w:val="000000"/>
                <w:szCs w:val="22"/>
                <w:lang w:val="en-US"/>
              </w:rPr>
              <w:t>Staff entering formal process</w:t>
            </w:r>
          </w:p>
        </w:tc>
        <w:tc>
          <w:tcPr>
            <w:tcW w:w="0" w:type="auto"/>
            <w:tcBorders>
              <w:top w:val="nil"/>
              <w:left w:val="nil"/>
              <w:bottom w:val="single" w:sz="4" w:space="0" w:color="auto"/>
              <w:right w:val="single" w:sz="4" w:space="0" w:color="auto"/>
            </w:tcBorders>
            <w:shd w:val="clear" w:color="auto" w:fill="auto"/>
            <w:noWrap/>
            <w:vAlign w:val="bottom"/>
            <w:hideMark/>
          </w:tcPr>
          <w:p w:rsidR="002D290F" w:rsidRPr="002D290F" w:rsidRDefault="002D290F" w:rsidP="002D290F">
            <w:pPr>
              <w:jc w:val="center"/>
              <w:rPr>
                <w:rFonts w:ascii="Calibri" w:hAnsi="Calibri"/>
                <w:szCs w:val="22"/>
                <w:lang w:val="en-US"/>
              </w:rPr>
            </w:pPr>
            <w:r w:rsidRPr="002D290F">
              <w:rPr>
                <w:rFonts w:ascii="Calibri" w:hAnsi="Calibri"/>
                <w:szCs w:val="22"/>
                <w:lang w:val="en-US"/>
              </w:rPr>
              <w:t>107</w:t>
            </w:r>
          </w:p>
        </w:tc>
        <w:tc>
          <w:tcPr>
            <w:tcW w:w="0" w:type="auto"/>
            <w:tcBorders>
              <w:top w:val="nil"/>
              <w:left w:val="nil"/>
              <w:bottom w:val="single" w:sz="4" w:space="0" w:color="auto"/>
              <w:right w:val="single" w:sz="4" w:space="0" w:color="auto"/>
            </w:tcBorders>
            <w:shd w:val="clear" w:color="auto" w:fill="auto"/>
            <w:noWrap/>
            <w:vAlign w:val="bottom"/>
            <w:hideMark/>
          </w:tcPr>
          <w:p w:rsidR="002D290F" w:rsidRPr="002D290F" w:rsidRDefault="002D290F" w:rsidP="002D290F">
            <w:pPr>
              <w:jc w:val="center"/>
              <w:rPr>
                <w:rFonts w:ascii="Calibri" w:hAnsi="Calibri"/>
                <w:szCs w:val="22"/>
                <w:lang w:val="en-US"/>
              </w:rPr>
            </w:pPr>
            <w:r w:rsidRPr="002D290F">
              <w:rPr>
                <w:rFonts w:ascii="Calibri" w:hAnsi="Calibri"/>
                <w:szCs w:val="22"/>
                <w:lang w:val="en-US"/>
              </w:rPr>
              <w:t>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D290F" w:rsidRPr="002D290F" w:rsidRDefault="002D290F" w:rsidP="002D290F">
            <w:pPr>
              <w:jc w:val="center"/>
              <w:rPr>
                <w:rFonts w:cs="Arial"/>
                <w:sz w:val="20"/>
                <w:szCs w:val="20"/>
                <w:lang w:val="en-US"/>
              </w:rPr>
            </w:pPr>
            <w:r w:rsidRPr="002D290F">
              <w:rPr>
                <w:rFonts w:cs="Arial"/>
                <w:sz w:val="20"/>
                <w:szCs w:val="20"/>
                <w:lang w:val="en-US"/>
              </w:rPr>
              <w:t>72</w:t>
            </w:r>
          </w:p>
        </w:tc>
        <w:tc>
          <w:tcPr>
            <w:tcW w:w="0" w:type="auto"/>
            <w:tcBorders>
              <w:top w:val="nil"/>
              <w:left w:val="nil"/>
              <w:bottom w:val="single" w:sz="4" w:space="0" w:color="auto"/>
              <w:right w:val="single" w:sz="4" w:space="0" w:color="auto"/>
            </w:tcBorders>
            <w:shd w:val="clear" w:color="auto" w:fill="auto"/>
            <w:noWrap/>
            <w:vAlign w:val="bottom"/>
            <w:hideMark/>
          </w:tcPr>
          <w:p w:rsidR="002D290F" w:rsidRPr="002D290F" w:rsidRDefault="002D290F" w:rsidP="002D290F">
            <w:pPr>
              <w:jc w:val="center"/>
              <w:rPr>
                <w:rFonts w:cs="Arial"/>
                <w:sz w:val="20"/>
                <w:szCs w:val="20"/>
                <w:lang w:val="en-US"/>
              </w:rPr>
            </w:pPr>
            <w:r w:rsidRPr="002D290F">
              <w:rPr>
                <w:rFonts w:cs="Arial"/>
                <w:sz w:val="20"/>
                <w:szCs w:val="20"/>
                <w:lang w:val="en-US"/>
              </w:rPr>
              <w:t>2</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2D290F" w:rsidRPr="002D290F" w:rsidRDefault="002D290F" w:rsidP="002D290F">
            <w:pPr>
              <w:jc w:val="center"/>
              <w:rPr>
                <w:rFonts w:cs="Arial"/>
                <w:sz w:val="20"/>
                <w:szCs w:val="20"/>
                <w:lang w:val="en-US"/>
              </w:rPr>
            </w:pPr>
            <w:r w:rsidRPr="002D290F">
              <w:rPr>
                <w:rFonts w:cs="Arial"/>
                <w:sz w:val="20"/>
                <w:szCs w:val="20"/>
                <w:lang w:val="en-US"/>
              </w:rPr>
              <w:t>97</w:t>
            </w:r>
          </w:p>
        </w:tc>
        <w:tc>
          <w:tcPr>
            <w:tcW w:w="0" w:type="auto"/>
            <w:tcBorders>
              <w:top w:val="nil"/>
              <w:left w:val="nil"/>
              <w:bottom w:val="single" w:sz="4" w:space="0" w:color="auto"/>
              <w:right w:val="single" w:sz="4" w:space="0" w:color="auto"/>
            </w:tcBorders>
            <w:shd w:val="clear" w:color="000000" w:fill="FFFFFF"/>
            <w:noWrap/>
            <w:vAlign w:val="bottom"/>
            <w:hideMark/>
          </w:tcPr>
          <w:p w:rsidR="002D290F" w:rsidRPr="002D290F" w:rsidRDefault="002D290F" w:rsidP="002D290F">
            <w:pPr>
              <w:jc w:val="center"/>
              <w:rPr>
                <w:rFonts w:cs="Arial"/>
                <w:sz w:val="20"/>
                <w:szCs w:val="20"/>
                <w:lang w:val="en-US"/>
              </w:rPr>
            </w:pPr>
            <w:r w:rsidRPr="002D290F">
              <w:rPr>
                <w:rFonts w:cs="Arial"/>
                <w:sz w:val="20"/>
                <w:szCs w:val="20"/>
                <w:lang w:val="en-US"/>
              </w:rPr>
              <w:t>8</w:t>
            </w:r>
          </w:p>
        </w:tc>
      </w:tr>
      <w:tr w:rsidR="002D290F" w:rsidRPr="002D290F" w:rsidTr="00A42A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D290F" w:rsidRPr="002D290F" w:rsidRDefault="002D290F" w:rsidP="002D290F">
            <w:pPr>
              <w:rPr>
                <w:rFonts w:ascii="Calibri" w:hAnsi="Calibri"/>
                <w:color w:val="000000"/>
                <w:szCs w:val="22"/>
                <w:lang w:val="en-US"/>
              </w:rPr>
            </w:pPr>
            <w:r w:rsidRPr="002D290F">
              <w:rPr>
                <w:rFonts w:ascii="Calibri" w:hAnsi="Calibri"/>
                <w:color w:val="000000"/>
                <w:szCs w:val="22"/>
                <w:lang w:val="en-US"/>
              </w:rPr>
              <w:t>Staff in workforce</w:t>
            </w:r>
          </w:p>
        </w:tc>
        <w:tc>
          <w:tcPr>
            <w:tcW w:w="0" w:type="auto"/>
            <w:tcBorders>
              <w:top w:val="nil"/>
              <w:left w:val="nil"/>
              <w:bottom w:val="single" w:sz="4" w:space="0" w:color="auto"/>
              <w:right w:val="single" w:sz="4" w:space="0" w:color="auto"/>
            </w:tcBorders>
            <w:shd w:val="clear" w:color="000000" w:fill="FFFFFF"/>
            <w:noWrap/>
            <w:vAlign w:val="bottom"/>
            <w:hideMark/>
          </w:tcPr>
          <w:p w:rsidR="002D290F" w:rsidRPr="002D290F" w:rsidRDefault="002D290F" w:rsidP="002D290F">
            <w:pPr>
              <w:jc w:val="center"/>
              <w:rPr>
                <w:rFonts w:ascii="Calibri" w:hAnsi="Calibri"/>
                <w:szCs w:val="22"/>
                <w:lang w:val="en-US"/>
              </w:rPr>
            </w:pPr>
            <w:r w:rsidRPr="002D290F">
              <w:rPr>
                <w:rFonts w:ascii="Calibri" w:hAnsi="Calibri"/>
                <w:szCs w:val="22"/>
                <w:lang w:val="en-US"/>
              </w:rPr>
              <w:t>5439</w:t>
            </w:r>
          </w:p>
        </w:tc>
        <w:tc>
          <w:tcPr>
            <w:tcW w:w="0" w:type="auto"/>
            <w:tcBorders>
              <w:top w:val="nil"/>
              <w:left w:val="nil"/>
              <w:bottom w:val="single" w:sz="4" w:space="0" w:color="auto"/>
              <w:right w:val="single" w:sz="4" w:space="0" w:color="auto"/>
            </w:tcBorders>
            <w:shd w:val="clear" w:color="000000" w:fill="FFFFFF"/>
            <w:noWrap/>
            <w:vAlign w:val="bottom"/>
            <w:hideMark/>
          </w:tcPr>
          <w:p w:rsidR="002D290F" w:rsidRPr="002D290F" w:rsidRDefault="002D290F" w:rsidP="002D290F">
            <w:pPr>
              <w:jc w:val="center"/>
              <w:rPr>
                <w:rFonts w:ascii="Calibri" w:hAnsi="Calibri"/>
                <w:szCs w:val="22"/>
                <w:lang w:val="en-US"/>
              </w:rPr>
            </w:pPr>
            <w:r w:rsidRPr="002D290F">
              <w:rPr>
                <w:rFonts w:ascii="Calibri" w:hAnsi="Calibri"/>
                <w:szCs w:val="22"/>
                <w:lang w:val="en-US"/>
              </w:rPr>
              <w:t>195</w:t>
            </w:r>
          </w:p>
        </w:tc>
        <w:tc>
          <w:tcPr>
            <w:tcW w:w="0" w:type="auto"/>
            <w:tcBorders>
              <w:top w:val="nil"/>
              <w:left w:val="nil"/>
              <w:bottom w:val="single" w:sz="4" w:space="0" w:color="auto"/>
              <w:right w:val="single" w:sz="4" w:space="0" w:color="auto"/>
            </w:tcBorders>
            <w:shd w:val="clear" w:color="auto" w:fill="auto"/>
            <w:noWrap/>
            <w:vAlign w:val="bottom"/>
            <w:hideMark/>
          </w:tcPr>
          <w:p w:rsidR="002D290F" w:rsidRPr="002D290F" w:rsidRDefault="002D290F" w:rsidP="002D290F">
            <w:pPr>
              <w:jc w:val="center"/>
              <w:rPr>
                <w:rFonts w:cs="Arial"/>
                <w:sz w:val="20"/>
                <w:szCs w:val="20"/>
                <w:lang w:val="en-US"/>
              </w:rPr>
            </w:pPr>
            <w:r w:rsidRPr="002D290F">
              <w:rPr>
                <w:rFonts w:cs="Arial"/>
                <w:sz w:val="20"/>
                <w:szCs w:val="20"/>
                <w:lang w:val="en-US"/>
              </w:rPr>
              <w:t>5630</w:t>
            </w:r>
          </w:p>
        </w:tc>
        <w:tc>
          <w:tcPr>
            <w:tcW w:w="0" w:type="auto"/>
            <w:tcBorders>
              <w:top w:val="nil"/>
              <w:left w:val="nil"/>
              <w:bottom w:val="single" w:sz="4" w:space="0" w:color="auto"/>
              <w:right w:val="single" w:sz="4" w:space="0" w:color="auto"/>
            </w:tcBorders>
            <w:shd w:val="clear" w:color="auto" w:fill="auto"/>
            <w:noWrap/>
            <w:vAlign w:val="bottom"/>
            <w:hideMark/>
          </w:tcPr>
          <w:p w:rsidR="002D290F" w:rsidRPr="002D290F" w:rsidRDefault="002D290F" w:rsidP="002D290F">
            <w:pPr>
              <w:jc w:val="center"/>
              <w:rPr>
                <w:rFonts w:cs="Arial"/>
                <w:sz w:val="20"/>
                <w:szCs w:val="20"/>
                <w:lang w:val="en-US"/>
              </w:rPr>
            </w:pPr>
            <w:r w:rsidRPr="002D290F">
              <w:rPr>
                <w:rFonts w:cs="Arial"/>
                <w:sz w:val="20"/>
                <w:szCs w:val="20"/>
                <w:lang w:val="en-US"/>
              </w:rPr>
              <w:t>205</w:t>
            </w:r>
          </w:p>
        </w:tc>
        <w:tc>
          <w:tcPr>
            <w:tcW w:w="0" w:type="auto"/>
            <w:tcBorders>
              <w:top w:val="nil"/>
              <w:left w:val="nil"/>
              <w:bottom w:val="single" w:sz="4" w:space="0" w:color="auto"/>
              <w:right w:val="single" w:sz="4" w:space="0" w:color="auto"/>
            </w:tcBorders>
            <w:shd w:val="clear" w:color="000000" w:fill="FFFFFF"/>
            <w:noWrap/>
            <w:vAlign w:val="bottom"/>
            <w:hideMark/>
          </w:tcPr>
          <w:p w:rsidR="002D290F" w:rsidRPr="002D290F" w:rsidRDefault="002D290F" w:rsidP="002D290F">
            <w:pPr>
              <w:jc w:val="center"/>
              <w:rPr>
                <w:rFonts w:ascii="Calibri" w:hAnsi="Calibri"/>
                <w:color w:val="000000"/>
                <w:szCs w:val="22"/>
                <w:lang w:val="en-US"/>
              </w:rPr>
            </w:pPr>
            <w:r w:rsidRPr="002D290F">
              <w:rPr>
                <w:rFonts w:ascii="Calibri" w:hAnsi="Calibri"/>
                <w:color w:val="000000"/>
                <w:szCs w:val="22"/>
                <w:lang w:val="en-US"/>
              </w:rPr>
              <w:t>5830</w:t>
            </w:r>
          </w:p>
        </w:tc>
        <w:tc>
          <w:tcPr>
            <w:tcW w:w="0" w:type="auto"/>
            <w:tcBorders>
              <w:top w:val="nil"/>
              <w:left w:val="nil"/>
              <w:bottom w:val="single" w:sz="4" w:space="0" w:color="auto"/>
              <w:right w:val="single" w:sz="4" w:space="0" w:color="auto"/>
            </w:tcBorders>
            <w:shd w:val="clear" w:color="000000" w:fill="FFFFFF"/>
            <w:noWrap/>
            <w:vAlign w:val="bottom"/>
            <w:hideMark/>
          </w:tcPr>
          <w:p w:rsidR="002D290F" w:rsidRPr="002D290F" w:rsidRDefault="002D290F" w:rsidP="002D290F">
            <w:pPr>
              <w:jc w:val="center"/>
              <w:rPr>
                <w:rFonts w:cs="Arial"/>
                <w:sz w:val="20"/>
                <w:szCs w:val="20"/>
                <w:lang w:val="en-US"/>
              </w:rPr>
            </w:pPr>
            <w:r w:rsidRPr="002D290F">
              <w:rPr>
                <w:rFonts w:cs="Arial"/>
                <w:sz w:val="20"/>
                <w:szCs w:val="20"/>
                <w:lang w:val="en-US"/>
              </w:rPr>
              <w:t>232</w:t>
            </w:r>
          </w:p>
        </w:tc>
      </w:tr>
      <w:tr w:rsidR="002D290F" w:rsidRPr="002D290F" w:rsidTr="00A42A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D290F" w:rsidRPr="002D290F" w:rsidRDefault="002D290F" w:rsidP="002D290F">
            <w:pPr>
              <w:rPr>
                <w:rFonts w:ascii="Calibri" w:hAnsi="Calibri"/>
                <w:color w:val="000000"/>
                <w:szCs w:val="22"/>
                <w:lang w:val="en-US"/>
              </w:rPr>
            </w:pPr>
            <w:r w:rsidRPr="002D290F">
              <w:rPr>
                <w:rFonts w:ascii="Calibri" w:hAnsi="Calibri"/>
                <w:color w:val="000000"/>
                <w:szCs w:val="22"/>
                <w:lang w:val="en-US"/>
              </w:rPr>
              <w:t>Likelihood</w:t>
            </w:r>
          </w:p>
        </w:tc>
        <w:tc>
          <w:tcPr>
            <w:tcW w:w="0" w:type="auto"/>
            <w:tcBorders>
              <w:top w:val="nil"/>
              <w:left w:val="nil"/>
              <w:bottom w:val="single" w:sz="4" w:space="0" w:color="auto"/>
              <w:right w:val="single" w:sz="4" w:space="0" w:color="auto"/>
            </w:tcBorders>
            <w:shd w:val="clear" w:color="auto" w:fill="auto"/>
            <w:noWrap/>
            <w:vAlign w:val="bottom"/>
            <w:hideMark/>
          </w:tcPr>
          <w:p w:rsidR="002D290F" w:rsidRPr="002D290F" w:rsidRDefault="002D290F" w:rsidP="002D290F">
            <w:pPr>
              <w:jc w:val="center"/>
              <w:rPr>
                <w:rFonts w:ascii="Calibri" w:hAnsi="Calibri"/>
                <w:szCs w:val="22"/>
                <w:lang w:val="en-US"/>
              </w:rPr>
            </w:pPr>
            <w:r w:rsidRPr="002D290F">
              <w:rPr>
                <w:rFonts w:ascii="Calibri" w:hAnsi="Calibri"/>
                <w:szCs w:val="22"/>
                <w:lang w:val="en-US"/>
              </w:rPr>
              <w:t>0.020</w:t>
            </w:r>
          </w:p>
        </w:tc>
        <w:tc>
          <w:tcPr>
            <w:tcW w:w="0" w:type="auto"/>
            <w:tcBorders>
              <w:top w:val="nil"/>
              <w:left w:val="nil"/>
              <w:bottom w:val="single" w:sz="4" w:space="0" w:color="auto"/>
              <w:right w:val="single" w:sz="4" w:space="0" w:color="auto"/>
            </w:tcBorders>
            <w:shd w:val="clear" w:color="auto" w:fill="auto"/>
            <w:noWrap/>
            <w:vAlign w:val="bottom"/>
            <w:hideMark/>
          </w:tcPr>
          <w:p w:rsidR="002D290F" w:rsidRPr="002D290F" w:rsidRDefault="002D290F" w:rsidP="002D290F">
            <w:pPr>
              <w:jc w:val="center"/>
              <w:rPr>
                <w:rFonts w:ascii="Calibri" w:hAnsi="Calibri"/>
                <w:szCs w:val="22"/>
                <w:lang w:val="en-US"/>
              </w:rPr>
            </w:pPr>
            <w:r w:rsidRPr="002D290F">
              <w:rPr>
                <w:rFonts w:ascii="Calibri" w:hAnsi="Calibri"/>
                <w:szCs w:val="22"/>
                <w:lang w:val="en-US"/>
              </w:rPr>
              <w:t>0.031</w:t>
            </w:r>
          </w:p>
        </w:tc>
        <w:tc>
          <w:tcPr>
            <w:tcW w:w="0" w:type="auto"/>
            <w:tcBorders>
              <w:top w:val="nil"/>
              <w:left w:val="nil"/>
              <w:bottom w:val="single" w:sz="4" w:space="0" w:color="auto"/>
              <w:right w:val="single" w:sz="4" w:space="0" w:color="auto"/>
            </w:tcBorders>
            <w:shd w:val="clear" w:color="auto" w:fill="auto"/>
            <w:noWrap/>
            <w:vAlign w:val="bottom"/>
            <w:hideMark/>
          </w:tcPr>
          <w:p w:rsidR="002D290F" w:rsidRPr="002D290F" w:rsidRDefault="002D290F" w:rsidP="002D290F">
            <w:pPr>
              <w:jc w:val="center"/>
              <w:rPr>
                <w:rFonts w:cs="Arial"/>
                <w:sz w:val="20"/>
                <w:szCs w:val="20"/>
                <w:lang w:val="en-US"/>
              </w:rPr>
            </w:pPr>
            <w:r w:rsidRPr="002D290F">
              <w:rPr>
                <w:rFonts w:cs="Arial"/>
                <w:sz w:val="20"/>
                <w:szCs w:val="20"/>
                <w:lang w:val="en-US"/>
              </w:rPr>
              <w:t>0.01</w:t>
            </w:r>
          </w:p>
        </w:tc>
        <w:tc>
          <w:tcPr>
            <w:tcW w:w="0" w:type="auto"/>
            <w:tcBorders>
              <w:top w:val="nil"/>
              <w:left w:val="nil"/>
              <w:bottom w:val="single" w:sz="4" w:space="0" w:color="auto"/>
              <w:right w:val="single" w:sz="4" w:space="0" w:color="auto"/>
            </w:tcBorders>
            <w:shd w:val="clear" w:color="auto" w:fill="auto"/>
            <w:noWrap/>
            <w:vAlign w:val="bottom"/>
            <w:hideMark/>
          </w:tcPr>
          <w:p w:rsidR="002D290F" w:rsidRPr="002D290F" w:rsidRDefault="002D290F" w:rsidP="002D290F">
            <w:pPr>
              <w:jc w:val="center"/>
              <w:rPr>
                <w:rFonts w:cs="Arial"/>
                <w:sz w:val="20"/>
                <w:szCs w:val="20"/>
                <w:lang w:val="en-US"/>
              </w:rPr>
            </w:pPr>
            <w:r w:rsidRPr="002D290F">
              <w:rPr>
                <w:rFonts w:cs="Arial"/>
                <w:sz w:val="20"/>
                <w:szCs w:val="20"/>
                <w:lang w:val="en-US"/>
              </w:rPr>
              <w:t>0.01</w:t>
            </w:r>
          </w:p>
        </w:tc>
        <w:tc>
          <w:tcPr>
            <w:tcW w:w="0" w:type="auto"/>
            <w:tcBorders>
              <w:top w:val="nil"/>
              <w:left w:val="nil"/>
              <w:bottom w:val="single" w:sz="4" w:space="0" w:color="auto"/>
              <w:right w:val="single" w:sz="4" w:space="0" w:color="auto"/>
            </w:tcBorders>
            <w:shd w:val="clear" w:color="000000" w:fill="FFFFFF"/>
            <w:noWrap/>
            <w:vAlign w:val="bottom"/>
            <w:hideMark/>
          </w:tcPr>
          <w:p w:rsidR="002D290F" w:rsidRPr="002D290F" w:rsidRDefault="002D290F" w:rsidP="002D290F">
            <w:pPr>
              <w:jc w:val="center"/>
              <w:rPr>
                <w:rFonts w:cs="Arial"/>
                <w:sz w:val="20"/>
                <w:szCs w:val="20"/>
                <w:lang w:val="en-US"/>
              </w:rPr>
            </w:pPr>
            <w:r w:rsidRPr="002D290F">
              <w:rPr>
                <w:rFonts w:cs="Arial"/>
                <w:sz w:val="20"/>
                <w:szCs w:val="20"/>
                <w:lang w:val="en-US"/>
              </w:rPr>
              <w:t>0.017</w:t>
            </w:r>
          </w:p>
        </w:tc>
        <w:tc>
          <w:tcPr>
            <w:tcW w:w="0" w:type="auto"/>
            <w:tcBorders>
              <w:top w:val="nil"/>
              <w:left w:val="nil"/>
              <w:bottom w:val="single" w:sz="4" w:space="0" w:color="auto"/>
              <w:right w:val="single" w:sz="4" w:space="0" w:color="auto"/>
            </w:tcBorders>
            <w:shd w:val="clear" w:color="000000" w:fill="FFFFFF"/>
            <w:noWrap/>
            <w:vAlign w:val="bottom"/>
            <w:hideMark/>
          </w:tcPr>
          <w:p w:rsidR="002D290F" w:rsidRPr="002D290F" w:rsidRDefault="002D290F" w:rsidP="002D290F">
            <w:pPr>
              <w:jc w:val="center"/>
              <w:rPr>
                <w:rFonts w:cs="Arial"/>
                <w:sz w:val="20"/>
                <w:szCs w:val="20"/>
                <w:lang w:val="en-US"/>
              </w:rPr>
            </w:pPr>
            <w:r w:rsidRPr="002D290F">
              <w:rPr>
                <w:rFonts w:cs="Arial"/>
                <w:sz w:val="20"/>
                <w:szCs w:val="20"/>
                <w:lang w:val="en-US"/>
              </w:rPr>
              <w:t>0.034</w:t>
            </w:r>
          </w:p>
        </w:tc>
      </w:tr>
      <w:tr w:rsidR="002D290F" w:rsidRPr="002D290F" w:rsidTr="00A42A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D290F" w:rsidRPr="002D290F" w:rsidRDefault="002D290F" w:rsidP="00CF0002">
            <w:pPr>
              <w:rPr>
                <w:rFonts w:ascii="Calibri" w:hAnsi="Calibri"/>
                <w:color w:val="000000"/>
                <w:szCs w:val="22"/>
                <w:lang w:val="en-US"/>
              </w:rPr>
            </w:pPr>
            <w:r w:rsidRPr="002D290F">
              <w:rPr>
                <w:rFonts w:ascii="Calibri" w:hAnsi="Calibri"/>
                <w:color w:val="000000"/>
                <w:szCs w:val="22"/>
                <w:lang w:val="en-US"/>
              </w:rPr>
              <w:t>Relative likelihood (BME</w:t>
            </w:r>
            <w:r w:rsidR="00CF0002">
              <w:rPr>
                <w:rFonts w:ascii="Calibri" w:hAnsi="Calibri"/>
                <w:color w:val="000000"/>
                <w:szCs w:val="22"/>
                <w:lang w:val="en-US"/>
              </w:rPr>
              <w:t>/White</w:t>
            </w:r>
            <w:r w:rsidRPr="002D290F">
              <w:rPr>
                <w:rFonts w:ascii="Calibri" w:hAnsi="Calibri"/>
                <w:color w:val="000000"/>
                <w:szCs w:val="22"/>
                <w:lang w:val="en-US"/>
              </w:rPr>
              <w:t>)</w:t>
            </w:r>
          </w:p>
        </w:tc>
        <w:tc>
          <w:tcPr>
            <w:tcW w:w="0" w:type="auto"/>
            <w:tcBorders>
              <w:top w:val="nil"/>
              <w:left w:val="nil"/>
              <w:bottom w:val="single" w:sz="4" w:space="0" w:color="auto"/>
              <w:right w:val="single" w:sz="4" w:space="0" w:color="auto"/>
            </w:tcBorders>
            <w:shd w:val="clear" w:color="000000" w:fill="D9D9D9"/>
            <w:noWrap/>
            <w:vAlign w:val="bottom"/>
            <w:hideMark/>
          </w:tcPr>
          <w:p w:rsidR="002D290F" w:rsidRPr="002D290F" w:rsidRDefault="002D290F" w:rsidP="002D290F">
            <w:pPr>
              <w:jc w:val="center"/>
              <w:rPr>
                <w:rFonts w:ascii="Calibri" w:hAnsi="Calibri"/>
                <w:szCs w:val="22"/>
                <w:lang w:val="en-US"/>
              </w:rPr>
            </w:pPr>
            <w:r w:rsidRPr="002D290F">
              <w:rPr>
                <w:rFonts w:ascii="Calibri" w:hAnsi="Calibri"/>
                <w:szCs w:val="22"/>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2D290F" w:rsidRPr="002D290F" w:rsidRDefault="00CF0002" w:rsidP="002D290F">
            <w:pPr>
              <w:jc w:val="center"/>
              <w:rPr>
                <w:rFonts w:ascii="Calibri" w:hAnsi="Calibri"/>
                <w:szCs w:val="22"/>
                <w:lang w:val="en-US"/>
              </w:rPr>
            </w:pPr>
            <w:r>
              <w:rPr>
                <w:rFonts w:ascii="Calibri" w:hAnsi="Calibri"/>
                <w:szCs w:val="22"/>
                <w:lang w:val="en-US"/>
              </w:rPr>
              <w:t>1.55</w:t>
            </w:r>
          </w:p>
        </w:tc>
        <w:tc>
          <w:tcPr>
            <w:tcW w:w="0" w:type="auto"/>
            <w:tcBorders>
              <w:top w:val="nil"/>
              <w:left w:val="nil"/>
              <w:bottom w:val="single" w:sz="4" w:space="0" w:color="auto"/>
              <w:right w:val="single" w:sz="4" w:space="0" w:color="auto"/>
            </w:tcBorders>
            <w:shd w:val="clear" w:color="000000" w:fill="D9D9D9"/>
            <w:noWrap/>
            <w:vAlign w:val="bottom"/>
            <w:hideMark/>
          </w:tcPr>
          <w:p w:rsidR="002D290F" w:rsidRPr="002D290F" w:rsidRDefault="002D290F" w:rsidP="002D290F">
            <w:pPr>
              <w:jc w:val="center"/>
              <w:rPr>
                <w:rFonts w:cs="Arial"/>
                <w:sz w:val="20"/>
                <w:szCs w:val="20"/>
                <w:lang w:val="en-US"/>
              </w:rPr>
            </w:pPr>
            <w:r w:rsidRPr="002D290F">
              <w:rPr>
                <w:rFonts w:cs="Arial"/>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2D290F" w:rsidRPr="002D290F" w:rsidRDefault="002D290F" w:rsidP="002D290F">
            <w:pPr>
              <w:jc w:val="center"/>
              <w:rPr>
                <w:rFonts w:cs="Arial"/>
                <w:sz w:val="20"/>
                <w:szCs w:val="20"/>
                <w:lang w:val="en-US"/>
              </w:rPr>
            </w:pPr>
            <w:r w:rsidRPr="002D290F">
              <w:rPr>
                <w:rFonts w:cs="Arial"/>
                <w:sz w:val="20"/>
                <w:szCs w:val="20"/>
                <w:lang w:val="en-US"/>
              </w:rPr>
              <w:t>1.00</w:t>
            </w:r>
          </w:p>
        </w:tc>
        <w:tc>
          <w:tcPr>
            <w:tcW w:w="0" w:type="auto"/>
            <w:tcBorders>
              <w:top w:val="nil"/>
              <w:left w:val="nil"/>
              <w:bottom w:val="single" w:sz="4" w:space="0" w:color="auto"/>
              <w:right w:val="single" w:sz="4" w:space="0" w:color="auto"/>
            </w:tcBorders>
            <w:shd w:val="clear" w:color="000000" w:fill="D9D9D9"/>
            <w:noWrap/>
            <w:vAlign w:val="bottom"/>
            <w:hideMark/>
          </w:tcPr>
          <w:p w:rsidR="002D290F" w:rsidRPr="002D290F" w:rsidRDefault="002D290F" w:rsidP="002D290F">
            <w:pPr>
              <w:jc w:val="center"/>
              <w:rPr>
                <w:rFonts w:cs="Arial"/>
                <w:sz w:val="20"/>
                <w:szCs w:val="20"/>
                <w:lang w:val="en-US"/>
              </w:rPr>
            </w:pPr>
            <w:r w:rsidRPr="002D290F">
              <w:rPr>
                <w:rFonts w:cs="Arial"/>
                <w:sz w:val="20"/>
                <w:szCs w:val="2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rsidR="002D290F" w:rsidRPr="002D290F" w:rsidRDefault="00194F7F" w:rsidP="002D290F">
            <w:pPr>
              <w:jc w:val="center"/>
              <w:rPr>
                <w:rFonts w:cs="Arial"/>
                <w:sz w:val="20"/>
                <w:szCs w:val="20"/>
                <w:lang w:val="en-US"/>
              </w:rPr>
            </w:pPr>
            <w:r>
              <w:rPr>
                <w:rFonts w:cs="Arial"/>
                <w:sz w:val="20"/>
                <w:szCs w:val="20"/>
                <w:lang w:val="en-US"/>
              </w:rPr>
              <w:t>2.00</w:t>
            </w:r>
          </w:p>
        </w:tc>
      </w:tr>
      <w:tr w:rsidR="002D290F" w:rsidRPr="002D290F" w:rsidTr="00A42A9F">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D290F" w:rsidRPr="002D290F" w:rsidRDefault="002D290F" w:rsidP="00A42A9F">
            <w:pPr>
              <w:rPr>
                <w:rFonts w:ascii="Calibri" w:hAnsi="Calibri"/>
                <w:b/>
                <w:bCs/>
                <w:color w:val="000000"/>
                <w:szCs w:val="22"/>
                <w:lang w:val="en-US"/>
              </w:rPr>
            </w:pPr>
            <w:r w:rsidRPr="002D290F">
              <w:rPr>
                <w:rFonts w:ascii="Calibri" w:hAnsi="Calibri"/>
                <w:b/>
                <w:bCs/>
                <w:color w:val="000000"/>
                <w:szCs w:val="22"/>
                <w:lang w:val="en-US"/>
              </w:rPr>
              <w:t>Two year rolling relative likelihood</w:t>
            </w:r>
            <w:r w:rsidRPr="002D290F">
              <w:rPr>
                <w:rFonts w:ascii="Calibri" w:hAnsi="Calibri"/>
                <w:i/>
                <w:iCs/>
                <w:color w:val="000000"/>
                <w:szCs w:val="22"/>
                <w:lang w:val="en-US"/>
              </w:rPr>
              <w:t xml:space="preserve"> </w:t>
            </w:r>
            <w:r w:rsidR="00A42A9F">
              <w:rPr>
                <w:rFonts w:ascii="Calibri" w:hAnsi="Calibri"/>
                <w:i/>
                <w:iCs/>
                <w:color w:val="000000"/>
                <w:szCs w:val="22"/>
                <w:lang w:val="en-US"/>
              </w:rPr>
              <w:t>BME Staff entering disciplinary process</w:t>
            </w:r>
          </w:p>
        </w:tc>
        <w:tc>
          <w:tcPr>
            <w:tcW w:w="0" w:type="auto"/>
            <w:tcBorders>
              <w:top w:val="nil"/>
              <w:left w:val="nil"/>
              <w:bottom w:val="single" w:sz="4" w:space="0" w:color="auto"/>
              <w:right w:val="single" w:sz="4" w:space="0" w:color="auto"/>
            </w:tcBorders>
            <w:shd w:val="clear" w:color="000000" w:fill="FFFFFF"/>
            <w:noWrap/>
            <w:vAlign w:val="bottom"/>
            <w:hideMark/>
          </w:tcPr>
          <w:p w:rsidR="002D290F" w:rsidRPr="002D290F" w:rsidRDefault="002D290F" w:rsidP="002D290F">
            <w:pPr>
              <w:rPr>
                <w:rFonts w:cs="Arial"/>
                <w:sz w:val="20"/>
                <w:szCs w:val="20"/>
                <w:lang w:val="en-US"/>
              </w:rPr>
            </w:pPr>
            <w:r w:rsidRPr="002D290F">
              <w:rPr>
                <w:rFonts w:cs="Arial"/>
                <w:sz w:val="20"/>
                <w:szCs w:val="2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rsidR="002D290F" w:rsidRPr="002D290F" w:rsidRDefault="002D290F" w:rsidP="002D290F">
            <w:pPr>
              <w:rPr>
                <w:rFonts w:cs="Arial"/>
                <w:sz w:val="20"/>
                <w:szCs w:val="20"/>
                <w:lang w:val="en-US"/>
              </w:rPr>
            </w:pPr>
            <w:r w:rsidRPr="002D290F">
              <w:rPr>
                <w:rFonts w:cs="Arial"/>
                <w:sz w:val="20"/>
                <w:szCs w:val="2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rsidR="002D290F" w:rsidRPr="002D290F" w:rsidRDefault="002D290F" w:rsidP="002D290F">
            <w:pPr>
              <w:jc w:val="center"/>
              <w:rPr>
                <w:rFonts w:cs="Arial"/>
                <w:sz w:val="20"/>
                <w:szCs w:val="20"/>
                <w:lang w:val="en-US"/>
              </w:rPr>
            </w:pPr>
            <w:r w:rsidRPr="002D290F">
              <w:rPr>
                <w:rFonts w:cs="Arial"/>
                <w:sz w:val="20"/>
                <w:szCs w:val="2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rsidR="002D290F" w:rsidRPr="002D290F" w:rsidRDefault="00CF0002" w:rsidP="002D290F">
            <w:pPr>
              <w:jc w:val="center"/>
              <w:rPr>
                <w:rFonts w:cs="Arial"/>
                <w:b/>
                <w:bCs/>
                <w:sz w:val="20"/>
                <w:szCs w:val="20"/>
                <w:lang w:val="en-US"/>
              </w:rPr>
            </w:pPr>
            <w:r>
              <w:rPr>
                <w:rFonts w:cs="Arial"/>
                <w:b/>
                <w:bCs/>
                <w:sz w:val="20"/>
                <w:szCs w:val="20"/>
                <w:lang w:val="en-US"/>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2D290F" w:rsidRPr="002D290F" w:rsidRDefault="002D290F" w:rsidP="002D290F">
            <w:pPr>
              <w:jc w:val="center"/>
              <w:rPr>
                <w:rFonts w:ascii="Calibri" w:hAnsi="Calibri"/>
                <w:color w:val="000000"/>
                <w:szCs w:val="22"/>
                <w:lang w:val="en-US"/>
              </w:rPr>
            </w:pPr>
            <w:r w:rsidRPr="002D290F">
              <w:rPr>
                <w:rFonts w:ascii="Calibri" w:hAnsi="Calibri"/>
                <w:color w:val="000000"/>
                <w:szCs w:val="22"/>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rsidR="002D290F" w:rsidRPr="002D290F" w:rsidRDefault="00194F7F" w:rsidP="002D290F">
            <w:pPr>
              <w:jc w:val="center"/>
              <w:rPr>
                <w:rFonts w:ascii="Calibri" w:hAnsi="Calibri"/>
                <w:b/>
                <w:bCs/>
                <w:color w:val="000000"/>
                <w:szCs w:val="22"/>
                <w:lang w:val="en-US"/>
              </w:rPr>
            </w:pPr>
            <w:r>
              <w:rPr>
                <w:rFonts w:ascii="Calibri" w:hAnsi="Calibri"/>
                <w:b/>
                <w:bCs/>
                <w:color w:val="000000"/>
                <w:szCs w:val="22"/>
                <w:lang w:val="en-US"/>
              </w:rPr>
              <w:t>1</w:t>
            </w:r>
            <w:r w:rsidR="002D290F" w:rsidRPr="002D290F">
              <w:rPr>
                <w:rFonts w:ascii="Calibri" w:hAnsi="Calibri"/>
                <w:b/>
                <w:bCs/>
                <w:color w:val="000000"/>
                <w:szCs w:val="22"/>
                <w:lang w:val="en-US"/>
              </w:rPr>
              <w:t>.67</w:t>
            </w:r>
          </w:p>
        </w:tc>
      </w:tr>
    </w:tbl>
    <w:p w:rsidR="002D290F" w:rsidRDefault="002D290F" w:rsidP="002D290F">
      <w:pPr>
        <w:spacing w:after="200" w:line="276" w:lineRule="auto"/>
        <w:rPr>
          <w:rFonts w:cs="Arial"/>
          <w:sz w:val="24"/>
        </w:rPr>
      </w:pPr>
    </w:p>
    <w:p w:rsidR="00194F7F" w:rsidRPr="00194F7F" w:rsidRDefault="00194F7F" w:rsidP="00194F7F">
      <w:pPr>
        <w:pStyle w:val="ListParagraph"/>
        <w:numPr>
          <w:ilvl w:val="0"/>
          <w:numId w:val="27"/>
        </w:numPr>
        <w:spacing w:after="200" w:line="276" w:lineRule="auto"/>
        <w:rPr>
          <w:rFonts w:cs="Arial"/>
          <w:sz w:val="24"/>
        </w:rPr>
      </w:pPr>
      <w:r w:rsidRPr="00194F7F">
        <w:rPr>
          <w:rFonts w:cs="Arial"/>
          <w:sz w:val="24"/>
        </w:rPr>
        <w:t>The submission for 2015-16 showed parity between White and BAME members of staff entering the formal disciplinary process.</w:t>
      </w:r>
    </w:p>
    <w:p w:rsidR="00194F7F" w:rsidRPr="00194F7F" w:rsidRDefault="00194F7F" w:rsidP="00194F7F">
      <w:pPr>
        <w:pStyle w:val="ListParagraph"/>
        <w:numPr>
          <w:ilvl w:val="0"/>
          <w:numId w:val="27"/>
        </w:numPr>
        <w:spacing w:after="200" w:line="276" w:lineRule="auto"/>
        <w:rPr>
          <w:rFonts w:cs="Arial"/>
          <w:sz w:val="24"/>
        </w:rPr>
      </w:pPr>
      <w:r w:rsidRPr="00194F7F">
        <w:rPr>
          <w:rFonts w:cs="Arial"/>
          <w:sz w:val="24"/>
        </w:rPr>
        <w:t>The figures for 2016-17 show that BAME Staff are 2 times more likely to enter the disciplinary process</w:t>
      </w:r>
    </w:p>
    <w:p w:rsidR="00194F7F" w:rsidRPr="00194F7F" w:rsidRDefault="00194F7F" w:rsidP="00194F7F">
      <w:pPr>
        <w:pStyle w:val="ListParagraph"/>
        <w:numPr>
          <w:ilvl w:val="0"/>
          <w:numId w:val="27"/>
        </w:numPr>
        <w:spacing w:after="200" w:line="276" w:lineRule="auto"/>
        <w:rPr>
          <w:rFonts w:cs="Arial"/>
          <w:sz w:val="24"/>
        </w:rPr>
      </w:pPr>
      <w:r w:rsidRPr="00194F7F">
        <w:rPr>
          <w:rFonts w:cs="Arial"/>
          <w:sz w:val="24"/>
        </w:rPr>
        <w:t xml:space="preserve">The Trust has agreed to work with the RCN on introducing Cultural Ambassador Programme which will provide panels and investigations with cultural competence. The programme was initiated in the West Midlands </w:t>
      </w:r>
    </w:p>
    <w:p w:rsidR="00194F7F" w:rsidRPr="00194F7F" w:rsidRDefault="00194F7F" w:rsidP="00194F7F">
      <w:pPr>
        <w:pStyle w:val="ListParagraph"/>
        <w:numPr>
          <w:ilvl w:val="0"/>
          <w:numId w:val="27"/>
        </w:numPr>
        <w:spacing w:after="200" w:line="276" w:lineRule="auto"/>
        <w:rPr>
          <w:rFonts w:cs="Arial"/>
          <w:sz w:val="24"/>
        </w:rPr>
      </w:pPr>
      <w:r w:rsidRPr="00194F7F">
        <w:rPr>
          <w:rFonts w:cs="Arial"/>
          <w:sz w:val="24"/>
        </w:rPr>
        <w:t>It is recommended that the outcomes of all 8 cases in 2016-17 are examined to see if there are any learning points regarding cultural competence that can be used as training points for any member of staff conducting disciplinary investigation work.</w:t>
      </w:r>
    </w:p>
    <w:p w:rsidR="00194F7F" w:rsidRDefault="00194F7F" w:rsidP="002D290F">
      <w:pPr>
        <w:spacing w:after="200" w:line="276" w:lineRule="auto"/>
        <w:rPr>
          <w:rFonts w:cs="Arial"/>
          <w:sz w:val="24"/>
        </w:rPr>
      </w:pPr>
    </w:p>
    <w:p w:rsidR="00CE510A" w:rsidRDefault="00CE510A">
      <w:pPr>
        <w:spacing w:after="200" w:line="276" w:lineRule="auto"/>
        <w:rPr>
          <w:rFonts w:cs="Arial"/>
          <w:sz w:val="24"/>
        </w:rPr>
      </w:pPr>
      <w:r>
        <w:rPr>
          <w:rFonts w:cs="Arial"/>
          <w:sz w:val="24"/>
        </w:rPr>
        <w:br w:type="page"/>
      </w:r>
    </w:p>
    <w:tbl>
      <w:tblPr>
        <w:tblW w:w="14260" w:type="dxa"/>
        <w:tblInd w:w="93" w:type="dxa"/>
        <w:tblLook w:val="04A0" w:firstRow="1" w:lastRow="0" w:firstColumn="1" w:lastColumn="0" w:noHBand="0" w:noVBand="1"/>
      </w:tblPr>
      <w:tblGrid>
        <w:gridCol w:w="4820"/>
        <w:gridCol w:w="1120"/>
        <w:gridCol w:w="1120"/>
        <w:gridCol w:w="1280"/>
        <w:gridCol w:w="1260"/>
        <w:gridCol w:w="1100"/>
        <w:gridCol w:w="1100"/>
        <w:gridCol w:w="1260"/>
        <w:gridCol w:w="1200"/>
      </w:tblGrid>
      <w:tr w:rsidR="002D290F" w:rsidRPr="002D290F" w:rsidTr="002D290F">
        <w:trPr>
          <w:trHeight w:val="360"/>
        </w:trPr>
        <w:tc>
          <w:tcPr>
            <w:tcW w:w="4820" w:type="dxa"/>
            <w:tcBorders>
              <w:top w:val="nil"/>
              <w:left w:val="nil"/>
              <w:bottom w:val="nil"/>
              <w:right w:val="nil"/>
            </w:tcBorders>
            <w:shd w:val="clear" w:color="000000" w:fill="FFFFFF"/>
            <w:noWrap/>
            <w:vAlign w:val="bottom"/>
            <w:hideMark/>
          </w:tcPr>
          <w:p w:rsidR="002D290F" w:rsidRPr="002D290F" w:rsidRDefault="002D290F" w:rsidP="002D290F">
            <w:pPr>
              <w:rPr>
                <w:rFonts w:cs="Arial"/>
                <w:b/>
                <w:bCs/>
                <w:color w:val="000000"/>
                <w:sz w:val="28"/>
                <w:szCs w:val="28"/>
                <w:lang w:val="en-US"/>
              </w:rPr>
            </w:pPr>
            <w:r w:rsidRPr="002D290F">
              <w:rPr>
                <w:rFonts w:cs="Arial"/>
                <w:b/>
                <w:bCs/>
                <w:color w:val="000000"/>
                <w:sz w:val="28"/>
                <w:szCs w:val="28"/>
                <w:lang w:val="en-US"/>
              </w:rPr>
              <w:lastRenderedPageBreak/>
              <w:t>INDICATOR 4:  Relative likelihood of accessing non-mandatory training and CPD</w:t>
            </w:r>
          </w:p>
        </w:tc>
        <w:tc>
          <w:tcPr>
            <w:tcW w:w="1120" w:type="dxa"/>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1120" w:type="dxa"/>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1280" w:type="dxa"/>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1260" w:type="dxa"/>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1100" w:type="dxa"/>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1100" w:type="dxa"/>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1260" w:type="dxa"/>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1200" w:type="dxa"/>
            <w:tcBorders>
              <w:top w:val="nil"/>
              <w:left w:val="nil"/>
              <w:bottom w:val="nil"/>
              <w:right w:val="nil"/>
            </w:tcBorders>
            <w:shd w:val="clear" w:color="auto" w:fill="auto"/>
            <w:noWrap/>
            <w:vAlign w:val="bottom"/>
            <w:hideMark/>
          </w:tcPr>
          <w:p w:rsidR="002D290F" w:rsidRPr="002D290F" w:rsidRDefault="002D290F" w:rsidP="002D290F">
            <w:pPr>
              <w:rPr>
                <w:rFonts w:ascii="Calibri" w:hAnsi="Calibri"/>
                <w:color w:val="000000"/>
                <w:szCs w:val="22"/>
                <w:lang w:val="en-US"/>
              </w:rPr>
            </w:pPr>
          </w:p>
        </w:tc>
      </w:tr>
      <w:tr w:rsidR="002D290F" w:rsidRPr="002D290F" w:rsidTr="00CE510A">
        <w:trPr>
          <w:trHeight w:val="300"/>
        </w:trPr>
        <w:tc>
          <w:tcPr>
            <w:tcW w:w="11800" w:type="dxa"/>
            <w:gridSpan w:val="7"/>
            <w:tcBorders>
              <w:top w:val="nil"/>
              <w:left w:val="nil"/>
              <w:bottom w:val="nil"/>
              <w:right w:val="nil"/>
            </w:tcBorders>
            <w:shd w:val="clear" w:color="auto" w:fill="auto"/>
            <w:noWrap/>
            <w:vAlign w:val="bottom"/>
          </w:tcPr>
          <w:p w:rsidR="002D290F" w:rsidRPr="002D290F" w:rsidRDefault="002D290F" w:rsidP="002D290F">
            <w:pPr>
              <w:rPr>
                <w:rFonts w:ascii="Calibri" w:hAnsi="Calibri"/>
                <w:i/>
                <w:iCs/>
                <w:color w:val="000000"/>
                <w:szCs w:val="22"/>
                <w:lang w:val="en-US"/>
              </w:rPr>
            </w:pPr>
          </w:p>
        </w:tc>
        <w:tc>
          <w:tcPr>
            <w:tcW w:w="1260" w:type="dxa"/>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1200" w:type="dxa"/>
            <w:tcBorders>
              <w:top w:val="nil"/>
              <w:left w:val="nil"/>
              <w:bottom w:val="nil"/>
              <w:right w:val="nil"/>
            </w:tcBorders>
            <w:shd w:val="clear" w:color="auto" w:fill="auto"/>
            <w:noWrap/>
            <w:vAlign w:val="bottom"/>
            <w:hideMark/>
          </w:tcPr>
          <w:p w:rsidR="002D290F" w:rsidRPr="002D290F" w:rsidRDefault="002D290F" w:rsidP="002D290F">
            <w:pPr>
              <w:rPr>
                <w:rFonts w:ascii="Calibri" w:hAnsi="Calibri"/>
                <w:color w:val="000000"/>
                <w:szCs w:val="22"/>
                <w:lang w:val="en-US"/>
              </w:rPr>
            </w:pPr>
          </w:p>
        </w:tc>
      </w:tr>
      <w:tr w:rsidR="002D290F" w:rsidRPr="002D290F" w:rsidTr="00CE510A">
        <w:trPr>
          <w:trHeight w:val="300"/>
        </w:trPr>
        <w:tc>
          <w:tcPr>
            <w:tcW w:w="9600" w:type="dxa"/>
            <w:gridSpan w:val="5"/>
            <w:tcBorders>
              <w:top w:val="nil"/>
              <w:left w:val="nil"/>
              <w:bottom w:val="nil"/>
              <w:right w:val="nil"/>
            </w:tcBorders>
            <w:shd w:val="clear" w:color="auto" w:fill="auto"/>
            <w:noWrap/>
            <w:vAlign w:val="bottom"/>
          </w:tcPr>
          <w:p w:rsidR="002D290F" w:rsidRPr="002D290F" w:rsidRDefault="002D290F" w:rsidP="002D290F">
            <w:pPr>
              <w:rPr>
                <w:rFonts w:ascii="Calibri" w:hAnsi="Calibri"/>
                <w:i/>
                <w:iCs/>
                <w:color w:val="000000"/>
                <w:szCs w:val="22"/>
                <w:lang w:val="en-US"/>
              </w:rPr>
            </w:pPr>
          </w:p>
        </w:tc>
        <w:tc>
          <w:tcPr>
            <w:tcW w:w="1100" w:type="dxa"/>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1100" w:type="dxa"/>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1260" w:type="dxa"/>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1200" w:type="dxa"/>
            <w:tcBorders>
              <w:top w:val="nil"/>
              <w:left w:val="nil"/>
              <w:bottom w:val="nil"/>
              <w:right w:val="nil"/>
            </w:tcBorders>
            <w:shd w:val="clear" w:color="auto" w:fill="auto"/>
            <w:noWrap/>
            <w:vAlign w:val="bottom"/>
            <w:hideMark/>
          </w:tcPr>
          <w:p w:rsidR="002D290F" w:rsidRPr="002D290F" w:rsidRDefault="002D290F" w:rsidP="002D290F">
            <w:pPr>
              <w:rPr>
                <w:rFonts w:ascii="Calibri" w:hAnsi="Calibri"/>
                <w:color w:val="000000"/>
                <w:szCs w:val="22"/>
                <w:lang w:val="en-US"/>
              </w:rPr>
            </w:pPr>
          </w:p>
        </w:tc>
      </w:tr>
      <w:tr w:rsidR="002D290F" w:rsidRPr="002D290F" w:rsidTr="002D290F">
        <w:trPr>
          <w:trHeight w:val="300"/>
        </w:trPr>
        <w:tc>
          <w:tcPr>
            <w:tcW w:w="4820" w:type="dxa"/>
            <w:tcBorders>
              <w:top w:val="nil"/>
              <w:left w:val="nil"/>
              <w:bottom w:val="nil"/>
              <w:right w:val="nil"/>
            </w:tcBorders>
            <w:shd w:val="clear" w:color="auto" w:fill="auto"/>
            <w:noWrap/>
            <w:vAlign w:val="bottom"/>
            <w:hideMark/>
          </w:tcPr>
          <w:p w:rsidR="002D290F" w:rsidRPr="002D290F" w:rsidRDefault="002D290F" w:rsidP="002D290F">
            <w:pPr>
              <w:rPr>
                <w:rFonts w:ascii="Calibri" w:hAnsi="Calibri"/>
                <w:color w:val="000000"/>
                <w:szCs w:val="22"/>
                <w:lang w:val="en-US"/>
              </w:rPr>
            </w:pPr>
          </w:p>
        </w:tc>
        <w:tc>
          <w:tcPr>
            <w:tcW w:w="1120" w:type="dxa"/>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b/>
                <w:bCs/>
                <w:color w:val="000000"/>
                <w:szCs w:val="22"/>
                <w:lang w:val="en-US"/>
              </w:rPr>
            </w:pPr>
          </w:p>
        </w:tc>
        <w:tc>
          <w:tcPr>
            <w:tcW w:w="1120" w:type="dxa"/>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1280" w:type="dxa"/>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1260" w:type="dxa"/>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1100" w:type="dxa"/>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1100" w:type="dxa"/>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1260" w:type="dxa"/>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1200" w:type="dxa"/>
            <w:tcBorders>
              <w:top w:val="nil"/>
              <w:left w:val="nil"/>
              <w:bottom w:val="nil"/>
              <w:right w:val="nil"/>
            </w:tcBorders>
            <w:shd w:val="clear" w:color="auto" w:fill="auto"/>
            <w:noWrap/>
            <w:vAlign w:val="bottom"/>
            <w:hideMark/>
          </w:tcPr>
          <w:p w:rsidR="002D290F" w:rsidRPr="002D290F" w:rsidRDefault="002D290F" w:rsidP="002D290F">
            <w:pPr>
              <w:rPr>
                <w:rFonts w:ascii="Calibri" w:hAnsi="Calibri"/>
                <w:color w:val="000000"/>
                <w:szCs w:val="22"/>
                <w:lang w:val="en-US"/>
              </w:rPr>
            </w:pPr>
          </w:p>
        </w:tc>
      </w:tr>
      <w:tr w:rsidR="002D290F" w:rsidRPr="002D290F" w:rsidTr="002D290F">
        <w:trPr>
          <w:trHeight w:val="300"/>
        </w:trPr>
        <w:tc>
          <w:tcPr>
            <w:tcW w:w="4820" w:type="dxa"/>
            <w:tcBorders>
              <w:top w:val="nil"/>
              <w:left w:val="nil"/>
              <w:bottom w:val="nil"/>
              <w:right w:val="nil"/>
            </w:tcBorders>
            <w:shd w:val="clear" w:color="auto" w:fill="auto"/>
            <w:noWrap/>
            <w:vAlign w:val="bottom"/>
            <w:hideMark/>
          </w:tcPr>
          <w:p w:rsidR="002D290F" w:rsidRPr="002D290F" w:rsidRDefault="002D290F" w:rsidP="002D290F">
            <w:pPr>
              <w:rPr>
                <w:rFonts w:ascii="Calibri" w:hAnsi="Calibri"/>
                <w:b/>
                <w:bCs/>
                <w:color w:val="000000"/>
                <w:szCs w:val="22"/>
                <w:lang w:val="en-US"/>
              </w:rPr>
            </w:pPr>
          </w:p>
        </w:tc>
        <w:tc>
          <w:tcPr>
            <w:tcW w:w="1120" w:type="dxa"/>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1120" w:type="dxa"/>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1280" w:type="dxa"/>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1260" w:type="dxa"/>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1100" w:type="dxa"/>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1100" w:type="dxa"/>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1260" w:type="dxa"/>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1200" w:type="dxa"/>
            <w:tcBorders>
              <w:top w:val="nil"/>
              <w:left w:val="nil"/>
              <w:bottom w:val="nil"/>
              <w:right w:val="nil"/>
            </w:tcBorders>
            <w:shd w:val="clear" w:color="auto" w:fill="auto"/>
            <w:noWrap/>
            <w:vAlign w:val="bottom"/>
            <w:hideMark/>
          </w:tcPr>
          <w:p w:rsidR="002D290F" w:rsidRPr="002D290F" w:rsidRDefault="002D290F" w:rsidP="002D290F">
            <w:pPr>
              <w:rPr>
                <w:rFonts w:ascii="Calibri" w:hAnsi="Calibri"/>
                <w:color w:val="000000"/>
                <w:szCs w:val="22"/>
                <w:lang w:val="en-US"/>
              </w:rPr>
            </w:pPr>
          </w:p>
        </w:tc>
      </w:tr>
      <w:tr w:rsidR="002D290F" w:rsidRPr="002D290F" w:rsidTr="002D290F">
        <w:trPr>
          <w:trHeight w:val="300"/>
        </w:trPr>
        <w:tc>
          <w:tcPr>
            <w:tcW w:w="4820" w:type="dxa"/>
            <w:tcBorders>
              <w:top w:val="nil"/>
              <w:left w:val="nil"/>
              <w:bottom w:val="nil"/>
              <w:right w:val="nil"/>
            </w:tcBorders>
            <w:shd w:val="clear" w:color="auto" w:fill="auto"/>
            <w:noWrap/>
            <w:vAlign w:val="bottom"/>
            <w:hideMark/>
          </w:tcPr>
          <w:p w:rsidR="002D290F" w:rsidRPr="002D290F" w:rsidRDefault="002D290F" w:rsidP="002D290F">
            <w:pPr>
              <w:rPr>
                <w:rFonts w:ascii="Calibri" w:hAnsi="Calibri"/>
                <w:color w:val="000000"/>
                <w:szCs w:val="22"/>
                <w:lang w:val="en-US"/>
              </w:rPr>
            </w:pPr>
          </w:p>
        </w:tc>
        <w:tc>
          <w:tcPr>
            <w:tcW w:w="22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290F" w:rsidRPr="002D290F" w:rsidRDefault="002D290F" w:rsidP="002D290F">
            <w:pPr>
              <w:jc w:val="center"/>
              <w:rPr>
                <w:rFonts w:ascii="Calibri" w:hAnsi="Calibri"/>
                <w:b/>
                <w:bCs/>
                <w:color w:val="000000"/>
                <w:szCs w:val="22"/>
                <w:lang w:val="en-US"/>
              </w:rPr>
            </w:pPr>
            <w:r w:rsidRPr="002D290F">
              <w:rPr>
                <w:rFonts w:ascii="Calibri" w:hAnsi="Calibri"/>
                <w:b/>
                <w:bCs/>
                <w:color w:val="000000"/>
                <w:szCs w:val="22"/>
                <w:lang w:val="en-US"/>
              </w:rPr>
              <w:t>2013-14</w:t>
            </w:r>
          </w:p>
        </w:tc>
        <w:tc>
          <w:tcPr>
            <w:tcW w:w="25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D290F" w:rsidRPr="002D290F" w:rsidRDefault="002D290F" w:rsidP="002D290F">
            <w:pPr>
              <w:jc w:val="center"/>
              <w:rPr>
                <w:rFonts w:ascii="Calibri" w:hAnsi="Calibri"/>
                <w:b/>
                <w:bCs/>
                <w:color w:val="000000"/>
                <w:szCs w:val="22"/>
                <w:lang w:val="en-US"/>
              </w:rPr>
            </w:pPr>
            <w:r w:rsidRPr="002D290F">
              <w:rPr>
                <w:rFonts w:ascii="Calibri" w:hAnsi="Calibri"/>
                <w:b/>
                <w:bCs/>
                <w:color w:val="000000"/>
                <w:szCs w:val="22"/>
                <w:lang w:val="en-US"/>
              </w:rPr>
              <w:t>2014-15</w:t>
            </w:r>
          </w:p>
        </w:tc>
        <w:tc>
          <w:tcPr>
            <w:tcW w:w="22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D290F" w:rsidRPr="002D290F" w:rsidRDefault="002D290F" w:rsidP="002D290F">
            <w:pPr>
              <w:jc w:val="center"/>
              <w:rPr>
                <w:rFonts w:ascii="Calibri" w:hAnsi="Calibri"/>
                <w:b/>
                <w:bCs/>
                <w:color w:val="000000"/>
                <w:szCs w:val="22"/>
                <w:lang w:val="en-US"/>
              </w:rPr>
            </w:pPr>
            <w:r w:rsidRPr="002D290F">
              <w:rPr>
                <w:rFonts w:ascii="Calibri" w:hAnsi="Calibri"/>
                <w:b/>
                <w:bCs/>
                <w:color w:val="000000"/>
                <w:szCs w:val="22"/>
                <w:lang w:val="en-US"/>
              </w:rPr>
              <w:t>2015-16</w:t>
            </w:r>
          </w:p>
        </w:tc>
        <w:tc>
          <w:tcPr>
            <w:tcW w:w="24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D290F" w:rsidRPr="002D290F" w:rsidRDefault="002D290F" w:rsidP="002D290F">
            <w:pPr>
              <w:jc w:val="center"/>
              <w:rPr>
                <w:rFonts w:ascii="Calibri" w:hAnsi="Calibri"/>
                <w:b/>
                <w:bCs/>
                <w:color w:val="000000"/>
                <w:szCs w:val="22"/>
                <w:lang w:val="en-US"/>
              </w:rPr>
            </w:pPr>
            <w:r w:rsidRPr="002D290F">
              <w:rPr>
                <w:rFonts w:ascii="Calibri" w:hAnsi="Calibri"/>
                <w:b/>
                <w:bCs/>
                <w:color w:val="000000"/>
                <w:szCs w:val="22"/>
                <w:lang w:val="en-US"/>
              </w:rPr>
              <w:t>2016-17</w:t>
            </w:r>
          </w:p>
        </w:tc>
      </w:tr>
      <w:tr w:rsidR="002D290F" w:rsidRPr="002D290F" w:rsidTr="002D290F">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90F" w:rsidRPr="002D290F" w:rsidRDefault="002D290F" w:rsidP="002D290F">
            <w:pPr>
              <w:rPr>
                <w:rFonts w:ascii="Calibri" w:hAnsi="Calibri"/>
                <w:color w:val="000000"/>
                <w:szCs w:val="22"/>
                <w:lang w:val="en-US"/>
              </w:rPr>
            </w:pPr>
            <w:r w:rsidRPr="002D290F">
              <w:rPr>
                <w:rFonts w:ascii="Calibri" w:hAnsi="Calibri"/>
                <w:color w:val="000000"/>
                <w:szCs w:val="22"/>
                <w:lang w:val="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2D290F" w:rsidRPr="002D290F" w:rsidRDefault="002D290F" w:rsidP="002D290F">
            <w:pPr>
              <w:jc w:val="center"/>
              <w:rPr>
                <w:rFonts w:ascii="Calibri" w:hAnsi="Calibri"/>
                <w:b/>
                <w:bCs/>
                <w:color w:val="000000"/>
                <w:szCs w:val="22"/>
                <w:lang w:val="en-US"/>
              </w:rPr>
            </w:pPr>
            <w:r w:rsidRPr="002D290F">
              <w:rPr>
                <w:rFonts w:ascii="Calibri" w:hAnsi="Calibri"/>
                <w:b/>
                <w:bCs/>
                <w:color w:val="000000"/>
                <w:szCs w:val="22"/>
                <w:lang w:val="en-US"/>
              </w:rPr>
              <w:t>White</w:t>
            </w:r>
          </w:p>
        </w:tc>
        <w:tc>
          <w:tcPr>
            <w:tcW w:w="1120" w:type="dxa"/>
            <w:tcBorders>
              <w:top w:val="nil"/>
              <w:left w:val="nil"/>
              <w:bottom w:val="single" w:sz="4" w:space="0" w:color="auto"/>
              <w:right w:val="single" w:sz="4" w:space="0" w:color="auto"/>
            </w:tcBorders>
            <w:shd w:val="clear" w:color="auto" w:fill="auto"/>
            <w:noWrap/>
            <w:vAlign w:val="bottom"/>
            <w:hideMark/>
          </w:tcPr>
          <w:p w:rsidR="002D290F" w:rsidRPr="002D290F" w:rsidRDefault="002D290F" w:rsidP="002D290F">
            <w:pPr>
              <w:jc w:val="center"/>
              <w:rPr>
                <w:rFonts w:ascii="Calibri" w:hAnsi="Calibri"/>
                <w:b/>
                <w:bCs/>
                <w:color w:val="000000"/>
                <w:szCs w:val="22"/>
                <w:lang w:val="en-US"/>
              </w:rPr>
            </w:pPr>
            <w:r w:rsidRPr="002D290F">
              <w:rPr>
                <w:rFonts w:ascii="Calibri" w:hAnsi="Calibri"/>
                <w:b/>
                <w:bCs/>
                <w:color w:val="000000"/>
                <w:szCs w:val="22"/>
                <w:lang w:val="en-US"/>
              </w:rPr>
              <w:t>BME</w:t>
            </w:r>
          </w:p>
        </w:tc>
        <w:tc>
          <w:tcPr>
            <w:tcW w:w="1280" w:type="dxa"/>
            <w:tcBorders>
              <w:top w:val="nil"/>
              <w:left w:val="nil"/>
              <w:bottom w:val="single" w:sz="4" w:space="0" w:color="auto"/>
              <w:right w:val="single" w:sz="4" w:space="0" w:color="auto"/>
            </w:tcBorders>
            <w:shd w:val="clear" w:color="auto" w:fill="auto"/>
            <w:noWrap/>
            <w:vAlign w:val="bottom"/>
            <w:hideMark/>
          </w:tcPr>
          <w:p w:rsidR="002D290F" w:rsidRPr="002D290F" w:rsidRDefault="002D290F" w:rsidP="002D290F">
            <w:pPr>
              <w:jc w:val="center"/>
              <w:rPr>
                <w:rFonts w:ascii="Calibri" w:hAnsi="Calibri"/>
                <w:b/>
                <w:bCs/>
                <w:color w:val="000000"/>
                <w:szCs w:val="22"/>
                <w:lang w:val="en-US"/>
              </w:rPr>
            </w:pPr>
            <w:r w:rsidRPr="002D290F">
              <w:rPr>
                <w:rFonts w:ascii="Calibri" w:hAnsi="Calibri"/>
                <w:b/>
                <w:bCs/>
                <w:color w:val="000000"/>
                <w:szCs w:val="22"/>
                <w:lang w:val="en-US"/>
              </w:rPr>
              <w:t>White</w:t>
            </w:r>
          </w:p>
        </w:tc>
        <w:tc>
          <w:tcPr>
            <w:tcW w:w="1260" w:type="dxa"/>
            <w:tcBorders>
              <w:top w:val="nil"/>
              <w:left w:val="nil"/>
              <w:bottom w:val="single" w:sz="4" w:space="0" w:color="auto"/>
              <w:right w:val="single" w:sz="4" w:space="0" w:color="auto"/>
            </w:tcBorders>
            <w:shd w:val="clear" w:color="auto" w:fill="auto"/>
            <w:noWrap/>
            <w:vAlign w:val="bottom"/>
            <w:hideMark/>
          </w:tcPr>
          <w:p w:rsidR="002D290F" w:rsidRPr="002D290F" w:rsidRDefault="002D290F" w:rsidP="002D290F">
            <w:pPr>
              <w:jc w:val="center"/>
              <w:rPr>
                <w:rFonts w:ascii="Calibri" w:hAnsi="Calibri"/>
                <w:b/>
                <w:bCs/>
                <w:color w:val="000000"/>
                <w:szCs w:val="22"/>
                <w:lang w:val="en-US"/>
              </w:rPr>
            </w:pPr>
            <w:r w:rsidRPr="002D290F">
              <w:rPr>
                <w:rFonts w:ascii="Calibri" w:hAnsi="Calibri"/>
                <w:b/>
                <w:bCs/>
                <w:color w:val="000000"/>
                <w:szCs w:val="22"/>
                <w:lang w:val="en-US"/>
              </w:rPr>
              <w:t>BME</w:t>
            </w:r>
          </w:p>
        </w:tc>
        <w:tc>
          <w:tcPr>
            <w:tcW w:w="1100" w:type="dxa"/>
            <w:tcBorders>
              <w:top w:val="nil"/>
              <w:left w:val="nil"/>
              <w:bottom w:val="nil"/>
              <w:right w:val="nil"/>
            </w:tcBorders>
            <w:shd w:val="clear" w:color="auto" w:fill="auto"/>
            <w:noWrap/>
            <w:vAlign w:val="bottom"/>
            <w:hideMark/>
          </w:tcPr>
          <w:p w:rsidR="002D290F" w:rsidRPr="002D290F" w:rsidRDefault="002D290F" w:rsidP="002D290F">
            <w:pPr>
              <w:jc w:val="center"/>
              <w:rPr>
                <w:rFonts w:cs="Arial"/>
                <w:b/>
                <w:bCs/>
                <w:sz w:val="20"/>
                <w:szCs w:val="20"/>
                <w:lang w:val="en-US"/>
              </w:rPr>
            </w:pPr>
            <w:r w:rsidRPr="002D290F">
              <w:rPr>
                <w:rFonts w:cs="Arial"/>
                <w:b/>
                <w:bCs/>
                <w:sz w:val="20"/>
                <w:szCs w:val="20"/>
                <w:lang w:val="en-US"/>
              </w:rPr>
              <w:t>White</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D290F" w:rsidRPr="002D290F" w:rsidRDefault="002D290F" w:rsidP="002D290F">
            <w:pPr>
              <w:jc w:val="center"/>
              <w:rPr>
                <w:rFonts w:cs="Arial"/>
                <w:b/>
                <w:bCs/>
                <w:sz w:val="20"/>
                <w:szCs w:val="20"/>
                <w:lang w:val="en-US"/>
              </w:rPr>
            </w:pPr>
            <w:r w:rsidRPr="002D290F">
              <w:rPr>
                <w:rFonts w:cs="Arial"/>
                <w:b/>
                <w:bCs/>
                <w:sz w:val="20"/>
                <w:szCs w:val="20"/>
                <w:lang w:val="en-US"/>
              </w:rPr>
              <w:t>BME</w:t>
            </w:r>
          </w:p>
        </w:tc>
        <w:tc>
          <w:tcPr>
            <w:tcW w:w="1260" w:type="dxa"/>
            <w:tcBorders>
              <w:top w:val="nil"/>
              <w:left w:val="nil"/>
              <w:bottom w:val="nil"/>
              <w:right w:val="nil"/>
            </w:tcBorders>
            <w:shd w:val="clear" w:color="auto" w:fill="auto"/>
            <w:noWrap/>
            <w:vAlign w:val="bottom"/>
            <w:hideMark/>
          </w:tcPr>
          <w:p w:rsidR="002D290F" w:rsidRPr="002D290F" w:rsidRDefault="002D290F" w:rsidP="002D290F">
            <w:pPr>
              <w:jc w:val="center"/>
              <w:rPr>
                <w:rFonts w:cs="Arial"/>
                <w:b/>
                <w:bCs/>
                <w:sz w:val="20"/>
                <w:szCs w:val="20"/>
                <w:lang w:val="en-US"/>
              </w:rPr>
            </w:pPr>
            <w:r w:rsidRPr="002D290F">
              <w:rPr>
                <w:rFonts w:cs="Arial"/>
                <w:b/>
                <w:bCs/>
                <w:sz w:val="20"/>
                <w:szCs w:val="20"/>
                <w:lang w:val="en-US"/>
              </w:rPr>
              <w:t>White</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D290F" w:rsidRPr="002D290F" w:rsidRDefault="002D290F" w:rsidP="002D290F">
            <w:pPr>
              <w:jc w:val="center"/>
              <w:rPr>
                <w:rFonts w:cs="Arial"/>
                <w:b/>
                <w:bCs/>
                <w:sz w:val="20"/>
                <w:szCs w:val="20"/>
                <w:lang w:val="en-US"/>
              </w:rPr>
            </w:pPr>
            <w:r w:rsidRPr="002D290F">
              <w:rPr>
                <w:rFonts w:cs="Arial"/>
                <w:b/>
                <w:bCs/>
                <w:sz w:val="20"/>
                <w:szCs w:val="20"/>
                <w:lang w:val="en-US"/>
              </w:rPr>
              <w:t>BME</w:t>
            </w:r>
          </w:p>
        </w:tc>
      </w:tr>
      <w:tr w:rsidR="002D290F" w:rsidRPr="002D290F" w:rsidTr="002D290F">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D290F" w:rsidRPr="002D290F" w:rsidRDefault="002D290F" w:rsidP="002D290F">
            <w:pPr>
              <w:rPr>
                <w:rFonts w:ascii="Calibri" w:hAnsi="Calibri"/>
                <w:color w:val="000000"/>
                <w:szCs w:val="22"/>
                <w:lang w:val="en-US"/>
              </w:rPr>
            </w:pPr>
            <w:r w:rsidRPr="002D290F">
              <w:rPr>
                <w:rFonts w:ascii="Calibri" w:hAnsi="Calibri"/>
                <w:color w:val="000000"/>
                <w:szCs w:val="22"/>
                <w:lang w:val="en-US"/>
              </w:rPr>
              <w:t>Staff who have accessed non-mand training/CPD*</w:t>
            </w:r>
          </w:p>
        </w:tc>
        <w:tc>
          <w:tcPr>
            <w:tcW w:w="1120" w:type="dxa"/>
            <w:tcBorders>
              <w:top w:val="nil"/>
              <w:left w:val="nil"/>
              <w:bottom w:val="single" w:sz="4" w:space="0" w:color="auto"/>
              <w:right w:val="single" w:sz="4" w:space="0" w:color="auto"/>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r w:rsidRPr="002D290F">
              <w:rPr>
                <w:rFonts w:ascii="Calibri" w:hAnsi="Calibri"/>
                <w:color w:val="000000"/>
                <w:szCs w:val="22"/>
                <w:lang w:val="en-US"/>
              </w:rPr>
              <w:t>72</w:t>
            </w:r>
          </w:p>
        </w:tc>
        <w:tc>
          <w:tcPr>
            <w:tcW w:w="1120" w:type="dxa"/>
            <w:tcBorders>
              <w:top w:val="nil"/>
              <w:left w:val="nil"/>
              <w:bottom w:val="single" w:sz="4" w:space="0" w:color="auto"/>
              <w:right w:val="single" w:sz="4" w:space="0" w:color="auto"/>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r w:rsidRPr="002D290F">
              <w:rPr>
                <w:rFonts w:ascii="Calibri" w:hAnsi="Calibri"/>
                <w:color w:val="000000"/>
                <w:szCs w:val="22"/>
                <w:lang w:val="en-US"/>
              </w:rPr>
              <w:t>15</w:t>
            </w:r>
          </w:p>
        </w:tc>
        <w:tc>
          <w:tcPr>
            <w:tcW w:w="1280" w:type="dxa"/>
            <w:tcBorders>
              <w:top w:val="nil"/>
              <w:left w:val="nil"/>
              <w:bottom w:val="single" w:sz="4" w:space="0" w:color="auto"/>
              <w:right w:val="single" w:sz="4" w:space="0" w:color="auto"/>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r w:rsidRPr="002D290F">
              <w:rPr>
                <w:rFonts w:ascii="Calibri" w:hAnsi="Calibri"/>
                <w:color w:val="000000"/>
                <w:szCs w:val="22"/>
                <w:lang w:val="en-US"/>
              </w:rPr>
              <w:t>28</w:t>
            </w:r>
          </w:p>
        </w:tc>
        <w:tc>
          <w:tcPr>
            <w:tcW w:w="1260" w:type="dxa"/>
            <w:tcBorders>
              <w:top w:val="nil"/>
              <w:left w:val="nil"/>
              <w:bottom w:val="single" w:sz="4" w:space="0" w:color="auto"/>
              <w:right w:val="single" w:sz="4" w:space="0" w:color="auto"/>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r w:rsidRPr="002D290F">
              <w:rPr>
                <w:rFonts w:ascii="Calibri" w:hAnsi="Calibri"/>
                <w:color w:val="000000"/>
                <w:szCs w:val="22"/>
                <w:lang w:val="en-US"/>
              </w:rPr>
              <w:t>4</w:t>
            </w:r>
          </w:p>
        </w:tc>
        <w:tc>
          <w:tcPr>
            <w:tcW w:w="1100" w:type="dxa"/>
            <w:tcBorders>
              <w:top w:val="single" w:sz="4" w:space="0" w:color="auto"/>
              <w:left w:val="nil"/>
              <w:bottom w:val="single" w:sz="4" w:space="0" w:color="auto"/>
              <w:right w:val="nil"/>
            </w:tcBorders>
            <w:shd w:val="clear" w:color="auto" w:fill="auto"/>
            <w:noWrap/>
            <w:vAlign w:val="bottom"/>
            <w:hideMark/>
          </w:tcPr>
          <w:p w:rsidR="002D290F" w:rsidRPr="002D290F" w:rsidRDefault="002D290F" w:rsidP="002D290F">
            <w:pPr>
              <w:jc w:val="center"/>
              <w:rPr>
                <w:rFonts w:cs="Arial"/>
                <w:sz w:val="20"/>
                <w:szCs w:val="20"/>
                <w:lang w:val="en-US"/>
              </w:rPr>
            </w:pPr>
            <w:r w:rsidRPr="002D290F">
              <w:rPr>
                <w:rFonts w:cs="Arial"/>
                <w:sz w:val="20"/>
                <w:szCs w:val="20"/>
                <w:lang w:val="en-US"/>
              </w:rPr>
              <w:t>87</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D290F" w:rsidRPr="002D290F" w:rsidRDefault="002D290F" w:rsidP="002D290F">
            <w:pPr>
              <w:jc w:val="center"/>
              <w:rPr>
                <w:rFonts w:cs="Arial"/>
                <w:sz w:val="20"/>
                <w:szCs w:val="20"/>
                <w:lang w:val="en-US"/>
              </w:rPr>
            </w:pPr>
            <w:r w:rsidRPr="002D290F">
              <w:rPr>
                <w:rFonts w:cs="Arial"/>
                <w:sz w:val="20"/>
                <w:szCs w:val="20"/>
                <w:lang w:val="en-US"/>
              </w:rPr>
              <w:t>8</w:t>
            </w:r>
          </w:p>
        </w:tc>
        <w:tc>
          <w:tcPr>
            <w:tcW w:w="1260" w:type="dxa"/>
            <w:tcBorders>
              <w:top w:val="single" w:sz="4" w:space="0" w:color="auto"/>
              <w:left w:val="nil"/>
              <w:bottom w:val="single" w:sz="4" w:space="0" w:color="auto"/>
              <w:right w:val="nil"/>
            </w:tcBorders>
            <w:shd w:val="clear" w:color="auto" w:fill="auto"/>
            <w:noWrap/>
            <w:vAlign w:val="bottom"/>
            <w:hideMark/>
          </w:tcPr>
          <w:p w:rsidR="002D290F" w:rsidRPr="002D290F" w:rsidRDefault="002D290F" w:rsidP="002D290F">
            <w:pPr>
              <w:jc w:val="center"/>
              <w:rPr>
                <w:rFonts w:cs="Arial"/>
                <w:sz w:val="20"/>
                <w:szCs w:val="20"/>
                <w:lang w:val="en-US"/>
              </w:rPr>
            </w:pPr>
            <w:r w:rsidRPr="002D290F">
              <w:rPr>
                <w:rFonts w:cs="Arial"/>
                <w:sz w:val="20"/>
                <w:szCs w:val="20"/>
                <w:lang w:val="en-US"/>
              </w:rPr>
              <w:t>139</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D290F" w:rsidRPr="002D290F" w:rsidRDefault="002D290F" w:rsidP="002D290F">
            <w:pPr>
              <w:jc w:val="center"/>
              <w:rPr>
                <w:rFonts w:cs="Arial"/>
                <w:sz w:val="20"/>
                <w:szCs w:val="20"/>
                <w:lang w:val="en-US"/>
              </w:rPr>
            </w:pPr>
            <w:r w:rsidRPr="002D290F">
              <w:rPr>
                <w:rFonts w:cs="Arial"/>
                <w:sz w:val="20"/>
                <w:szCs w:val="20"/>
                <w:lang w:val="en-US"/>
              </w:rPr>
              <w:t>5</w:t>
            </w:r>
          </w:p>
        </w:tc>
      </w:tr>
      <w:tr w:rsidR="002D290F" w:rsidRPr="002D290F" w:rsidTr="002D290F">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D290F" w:rsidRPr="002D290F" w:rsidRDefault="002D290F" w:rsidP="002D290F">
            <w:pPr>
              <w:rPr>
                <w:rFonts w:ascii="Calibri" w:hAnsi="Calibri"/>
                <w:color w:val="000000"/>
                <w:szCs w:val="22"/>
                <w:lang w:val="en-US"/>
              </w:rPr>
            </w:pPr>
            <w:r w:rsidRPr="002D290F">
              <w:rPr>
                <w:rFonts w:ascii="Calibri" w:hAnsi="Calibri"/>
                <w:color w:val="000000"/>
                <w:szCs w:val="22"/>
                <w:lang w:val="en-US"/>
              </w:rPr>
              <w:t>Staff in workforce</w:t>
            </w:r>
          </w:p>
        </w:tc>
        <w:tc>
          <w:tcPr>
            <w:tcW w:w="1120" w:type="dxa"/>
            <w:tcBorders>
              <w:top w:val="nil"/>
              <w:left w:val="nil"/>
              <w:bottom w:val="single" w:sz="4" w:space="0" w:color="auto"/>
              <w:right w:val="single" w:sz="4" w:space="0" w:color="auto"/>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r w:rsidRPr="002D290F">
              <w:rPr>
                <w:rFonts w:ascii="Calibri" w:hAnsi="Calibri"/>
                <w:color w:val="000000"/>
                <w:szCs w:val="22"/>
                <w:lang w:val="en-US"/>
              </w:rPr>
              <w:t>5423</w:t>
            </w:r>
          </w:p>
        </w:tc>
        <w:tc>
          <w:tcPr>
            <w:tcW w:w="1120" w:type="dxa"/>
            <w:tcBorders>
              <w:top w:val="nil"/>
              <w:left w:val="nil"/>
              <w:bottom w:val="single" w:sz="4" w:space="0" w:color="auto"/>
              <w:right w:val="single" w:sz="4" w:space="0" w:color="auto"/>
            </w:tcBorders>
            <w:shd w:val="clear" w:color="000000" w:fill="FFFFFF"/>
            <w:noWrap/>
            <w:vAlign w:val="bottom"/>
            <w:hideMark/>
          </w:tcPr>
          <w:p w:rsidR="002D290F" w:rsidRPr="002D290F" w:rsidRDefault="002D290F" w:rsidP="002D290F">
            <w:pPr>
              <w:jc w:val="center"/>
              <w:rPr>
                <w:rFonts w:ascii="Calibri" w:hAnsi="Calibri"/>
                <w:color w:val="000000"/>
                <w:szCs w:val="22"/>
                <w:lang w:val="en-US"/>
              </w:rPr>
            </w:pPr>
            <w:r w:rsidRPr="002D290F">
              <w:rPr>
                <w:rFonts w:ascii="Calibri" w:hAnsi="Calibri"/>
                <w:color w:val="000000"/>
                <w:szCs w:val="22"/>
                <w:lang w:val="en-US"/>
              </w:rPr>
              <w:t>175</w:t>
            </w:r>
          </w:p>
        </w:tc>
        <w:tc>
          <w:tcPr>
            <w:tcW w:w="1280" w:type="dxa"/>
            <w:tcBorders>
              <w:top w:val="nil"/>
              <w:left w:val="nil"/>
              <w:bottom w:val="single" w:sz="4" w:space="0" w:color="auto"/>
              <w:right w:val="single" w:sz="4" w:space="0" w:color="auto"/>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r w:rsidRPr="002D290F">
              <w:rPr>
                <w:rFonts w:ascii="Calibri" w:hAnsi="Calibri"/>
                <w:color w:val="000000"/>
                <w:szCs w:val="22"/>
                <w:lang w:val="en-US"/>
              </w:rPr>
              <w:t>5439</w:t>
            </w:r>
          </w:p>
        </w:tc>
        <w:tc>
          <w:tcPr>
            <w:tcW w:w="1260" w:type="dxa"/>
            <w:tcBorders>
              <w:top w:val="nil"/>
              <w:left w:val="nil"/>
              <w:bottom w:val="single" w:sz="4" w:space="0" w:color="auto"/>
              <w:right w:val="single" w:sz="4" w:space="0" w:color="auto"/>
            </w:tcBorders>
            <w:shd w:val="clear" w:color="000000" w:fill="FFFFFF"/>
            <w:noWrap/>
            <w:vAlign w:val="bottom"/>
            <w:hideMark/>
          </w:tcPr>
          <w:p w:rsidR="002D290F" w:rsidRPr="002D290F" w:rsidRDefault="002D290F" w:rsidP="002D290F">
            <w:pPr>
              <w:jc w:val="center"/>
              <w:rPr>
                <w:rFonts w:ascii="Calibri" w:hAnsi="Calibri"/>
                <w:color w:val="000000"/>
                <w:szCs w:val="22"/>
                <w:lang w:val="en-US"/>
              </w:rPr>
            </w:pPr>
            <w:r w:rsidRPr="002D290F">
              <w:rPr>
                <w:rFonts w:ascii="Calibri" w:hAnsi="Calibri"/>
                <w:color w:val="000000"/>
                <w:szCs w:val="22"/>
                <w:lang w:val="en-US"/>
              </w:rPr>
              <w:t>195</w:t>
            </w:r>
          </w:p>
        </w:tc>
        <w:tc>
          <w:tcPr>
            <w:tcW w:w="1100" w:type="dxa"/>
            <w:tcBorders>
              <w:top w:val="nil"/>
              <w:left w:val="nil"/>
              <w:bottom w:val="single" w:sz="4" w:space="0" w:color="auto"/>
              <w:right w:val="nil"/>
            </w:tcBorders>
            <w:shd w:val="clear" w:color="auto" w:fill="auto"/>
            <w:noWrap/>
            <w:vAlign w:val="bottom"/>
            <w:hideMark/>
          </w:tcPr>
          <w:p w:rsidR="002D290F" w:rsidRPr="002D290F" w:rsidRDefault="002D290F" w:rsidP="002D290F">
            <w:pPr>
              <w:jc w:val="center"/>
              <w:rPr>
                <w:rFonts w:cs="Arial"/>
                <w:sz w:val="20"/>
                <w:szCs w:val="20"/>
                <w:lang w:val="en-US"/>
              </w:rPr>
            </w:pPr>
            <w:r w:rsidRPr="002D290F">
              <w:rPr>
                <w:rFonts w:cs="Arial"/>
                <w:sz w:val="20"/>
                <w:szCs w:val="20"/>
                <w:lang w:val="en-US"/>
              </w:rPr>
              <w:t>5630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D290F" w:rsidRPr="002D290F" w:rsidRDefault="002D290F" w:rsidP="002D290F">
            <w:pPr>
              <w:jc w:val="center"/>
              <w:rPr>
                <w:rFonts w:cs="Arial"/>
                <w:sz w:val="20"/>
                <w:szCs w:val="20"/>
                <w:lang w:val="en-US"/>
              </w:rPr>
            </w:pPr>
            <w:r w:rsidRPr="002D290F">
              <w:rPr>
                <w:rFonts w:cs="Arial"/>
                <w:sz w:val="20"/>
                <w:szCs w:val="20"/>
                <w:lang w:val="en-US"/>
              </w:rPr>
              <w:t>205</w:t>
            </w:r>
          </w:p>
        </w:tc>
        <w:tc>
          <w:tcPr>
            <w:tcW w:w="1260" w:type="dxa"/>
            <w:tcBorders>
              <w:top w:val="nil"/>
              <w:left w:val="nil"/>
              <w:bottom w:val="single" w:sz="4" w:space="0" w:color="auto"/>
              <w:right w:val="single" w:sz="4" w:space="0" w:color="auto"/>
            </w:tcBorders>
            <w:shd w:val="clear" w:color="000000" w:fill="FFFFFF"/>
            <w:noWrap/>
            <w:vAlign w:val="bottom"/>
            <w:hideMark/>
          </w:tcPr>
          <w:p w:rsidR="002D290F" w:rsidRPr="002D290F" w:rsidRDefault="002D290F" w:rsidP="002D290F">
            <w:pPr>
              <w:jc w:val="center"/>
              <w:rPr>
                <w:rFonts w:ascii="Calibri" w:hAnsi="Calibri"/>
                <w:color w:val="000000"/>
                <w:szCs w:val="22"/>
                <w:lang w:val="en-US"/>
              </w:rPr>
            </w:pPr>
            <w:r w:rsidRPr="002D290F">
              <w:rPr>
                <w:rFonts w:ascii="Calibri" w:hAnsi="Calibri"/>
                <w:color w:val="000000"/>
                <w:szCs w:val="22"/>
                <w:lang w:val="en-US"/>
              </w:rPr>
              <w:t>5830</w:t>
            </w:r>
          </w:p>
        </w:tc>
        <w:tc>
          <w:tcPr>
            <w:tcW w:w="1200" w:type="dxa"/>
            <w:tcBorders>
              <w:top w:val="nil"/>
              <w:left w:val="nil"/>
              <w:bottom w:val="single" w:sz="4" w:space="0" w:color="auto"/>
              <w:right w:val="single" w:sz="4" w:space="0" w:color="auto"/>
            </w:tcBorders>
            <w:shd w:val="clear" w:color="000000" w:fill="FFFFFF"/>
            <w:noWrap/>
            <w:vAlign w:val="bottom"/>
            <w:hideMark/>
          </w:tcPr>
          <w:p w:rsidR="002D290F" w:rsidRPr="002D290F" w:rsidRDefault="002D290F" w:rsidP="002D290F">
            <w:pPr>
              <w:jc w:val="center"/>
              <w:rPr>
                <w:rFonts w:cs="Arial"/>
                <w:sz w:val="20"/>
                <w:szCs w:val="20"/>
                <w:lang w:val="en-US"/>
              </w:rPr>
            </w:pPr>
            <w:r w:rsidRPr="002D290F">
              <w:rPr>
                <w:rFonts w:cs="Arial"/>
                <w:sz w:val="20"/>
                <w:szCs w:val="20"/>
                <w:lang w:val="en-US"/>
              </w:rPr>
              <w:t>232</w:t>
            </w:r>
          </w:p>
        </w:tc>
      </w:tr>
      <w:tr w:rsidR="002D290F" w:rsidRPr="002D290F" w:rsidTr="002D290F">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D290F" w:rsidRPr="002D290F" w:rsidRDefault="002D290F" w:rsidP="002D290F">
            <w:pPr>
              <w:rPr>
                <w:rFonts w:ascii="Calibri" w:hAnsi="Calibri"/>
                <w:color w:val="000000"/>
                <w:szCs w:val="22"/>
                <w:lang w:val="en-US"/>
              </w:rPr>
            </w:pPr>
            <w:r w:rsidRPr="002D290F">
              <w:rPr>
                <w:rFonts w:ascii="Calibri" w:hAnsi="Calibri"/>
                <w:color w:val="000000"/>
                <w:szCs w:val="22"/>
                <w:lang w:val="en-US"/>
              </w:rPr>
              <w:t>Likelihood</w:t>
            </w:r>
          </w:p>
        </w:tc>
        <w:tc>
          <w:tcPr>
            <w:tcW w:w="1120" w:type="dxa"/>
            <w:tcBorders>
              <w:top w:val="nil"/>
              <w:left w:val="nil"/>
              <w:bottom w:val="single" w:sz="4" w:space="0" w:color="auto"/>
              <w:right w:val="single" w:sz="4" w:space="0" w:color="auto"/>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r w:rsidRPr="002D290F">
              <w:rPr>
                <w:rFonts w:ascii="Calibri" w:hAnsi="Calibri"/>
                <w:color w:val="000000"/>
                <w:szCs w:val="22"/>
                <w:lang w:val="en-US"/>
              </w:rPr>
              <w:t>0.013</w:t>
            </w:r>
          </w:p>
        </w:tc>
        <w:tc>
          <w:tcPr>
            <w:tcW w:w="1120" w:type="dxa"/>
            <w:tcBorders>
              <w:top w:val="nil"/>
              <w:left w:val="nil"/>
              <w:bottom w:val="single" w:sz="4" w:space="0" w:color="auto"/>
              <w:right w:val="single" w:sz="4" w:space="0" w:color="auto"/>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r w:rsidRPr="002D290F">
              <w:rPr>
                <w:rFonts w:ascii="Calibri" w:hAnsi="Calibri"/>
                <w:color w:val="000000"/>
                <w:szCs w:val="22"/>
                <w:lang w:val="en-US"/>
              </w:rPr>
              <w:t>0.086</w:t>
            </w:r>
          </w:p>
        </w:tc>
        <w:tc>
          <w:tcPr>
            <w:tcW w:w="1280" w:type="dxa"/>
            <w:tcBorders>
              <w:top w:val="nil"/>
              <w:left w:val="nil"/>
              <w:bottom w:val="single" w:sz="4" w:space="0" w:color="auto"/>
              <w:right w:val="single" w:sz="4" w:space="0" w:color="auto"/>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r w:rsidRPr="002D290F">
              <w:rPr>
                <w:rFonts w:ascii="Calibri" w:hAnsi="Calibri"/>
                <w:color w:val="000000"/>
                <w:szCs w:val="22"/>
                <w:lang w:val="en-US"/>
              </w:rPr>
              <w:t>0.005</w:t>
            </w:r>
          </w:p>
        </w:tc>
        <w:tc>
          <w:tcPr>
            <w:tcW w:w="1260" w:type="dxa"/>
            <w:tcBorders>
              <w:top w:val="nil"/>
              <w:left w:val="nil"/>
              <w:bottom w:val="single" w:sz="4" w:space="0" w:color="auto"/>
              <w:right w:val="single" w:sz="4" w:space="0" w:color="auto"/>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r w:rsidRPr="002D290F">
              <w:rPr>
                <w:rFonts w:ascii="Calibri" w:hAnsi="Calibri"/>
                <w:color w:val="000000"/>
                <w:szCs w:val="22"/>
                <w:lang w:val="en-US"/>
              </w:rPr>
              <w:t>0.021</w:t>
            </w:r>
          </w:p>
        </w:tc>
        <w:tc>
          <w:tcPr>
            <w:tcW w:w="1100" w:type="dxa"/>
            <w:tcBorders>
              <w:top w:val="nil"/>
              <w:left w:val="nil"/>
              <w:bottom w:val="single" w:sz="4" w:space="0" w:color="auto"/>
              <w:right w:val="nil"/>
            </w:tcBorders>
            <w:shd w:val="clear" w:color="auto" w:fill="auto"/>
            <w:noWrap/>
            <w:vAlign w:val="bottom"/>
            <w:hideMark/>
          </w:tcPr>
          <w:p w:rsidR="002D290F" w:rsidRPr="002D290F" w:rsidRDefault="002D290F" w:rsidP="002D290F">
            <w:pPr>
              <w:jc w:val="center"/>
              <w:rPr>
                <w:rFonts w:cs="Arial"/>
                <w:sz w:val="20"/>
                <w:szCs w:val="20"/>
                <w:lang w:val="en-US"/>
              </w:rPr>
            </w:pPr>
            <w:r w:rsidRPr="002D290F">
              <w:rPr>
                <w:rFonts w:cs="Arial"/>
                <w:sz w:val="20"/>
                <w:szCs w:val="20"/>
                <w:lang w:val="en-US"/>
              </w:rPr>
              <w:t>0.015</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D290F" w:rsidRPr="002D290F" w:rsidRDefault="002D290F" w:rsidP="002D290F">
            <w:pPr>
              <w:jc w:val="center"/>
              <w:rPr>
                <w:rFonts w:cs="Arial"/>
                <w:sz w:val="20"/>
                <w:szCs w:val="20"/>
                <w:lang w:val="en-US"/>
              </w:rPr>
            </w:pPr>
            <w:r w:rsidRPr="002D290F">
              <w:rPr>
                <w:rFonts w:cs="Arial"/>
                <w:sz w:val="20"/>
                <w:szCs w:val="20"/>
                <w:lang w:val="en-US"/>
              </w:rPr>
              <w:t>0.039</w:t>
            </w:r>
          </w:p>
        </w:tc>
        <w:tc>
          <w:tcPr>
            <w:tcW w:w="1260" w:type="dxa"/>
            <w:tcBorders>
              <w:top w:val="nil"/>
              <w:left w:val="nil"/>
              <w:bottom w:val="single" w:sz="4" w:space="0" w:color="auto"/>
              <w:right w:val="nil"/>
            </w:tcBorders>
            <w:shd w:val="clear" w:color="auto" w:fill="auto"/>
            <w:noWrap/>
            <w:vAlign w:val="bottom"/>
            <w:hideMark/>
          </w:tcPr>
          <w:p w:rsidR="002D290F" w:rsidRPr="002D290F" w:rsidRDefault="002D290F" w:rsidP="002D290F">
            <w:pPr>
              <w:jc w:val="center"/>
              <w:rPr>
                <w:rFonts w:cs="Arial"/>
                <w:sz w:val="20"/>
                <w:szCs w:val="20"/>
                <w:lang w:val="en-US"/>
              </w:rPr>
            </w:pPr>
            <w:r w:rsidRPr="002D290F">
              <w:rPr>
                <w:rFonts w:cs="Arial"/>
                <w:sz w:val="20"/>
                <w:szCs w:val="20"/>
                <w:lang w:val="en-US"/>
              </w:rPr>
              <w:t>0.024</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D290F" w:rsidRPr="002D290F" w:rsidRDefault="002D290F" w:rsidP="002D290F">
            <w:pPr>
              <w:jc w:val="center"/>
              <w:rPr>
                <w:rFonts w:cs="Arial"/>
                <w:sz w:val="20"/>
                <w:szCs w:val="20"/>
                <w:lang w:val="en-US"/>
              </w:rPr>
            </w:pPr>
            <w:r w:rsidRPr="002D290F">
              <w:rPr>
                <w:rFonts w:cs="Arial"/>
                <w:sz w:val="20"/>
                <w:szCs w:val="20"/>
                <w:lang w:val="en-US"/>
              </w:rPr>
              <w:t>0.022</w:t>
            </w:r>
          </w:p>
        </w:tc>
      </w:tr>
      <w:tr w:rsidR="002D290F" w:rsidRPr="002D290F" w:rsidTr="002D290F">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D290F" w:rsidRPr="002D290F" w:rsidRDefault="002D290F" w:rsidP="002D290F">
            <w:pPr>
              <w:jc w:val="right"/>
              <w:rPr>
                <w:rFonts w:ascii="Calibri" w:hAnsi="Calibri"/>
                <w:b/>
                <w:bCs/>
                <w:color w:val="000000"/>
                <w:szCs w:val="22"/>
                <w:lang w:val="en-US"/>
              </w:rPr>
            </w:pPr>
            <w:r w:rsidRPr="002D290F">
              <w:rPr>
                <w:rFonts w:ascii="Calibri" w:hAnsi="Calibri"/>
                <w:b/>
                <w:bCs/>
                <w:color w:val="000000"/>
                <w:szCs w:val="22"/>
                <w:lang w:val="en-US"/>
              </w:rPr>
              <w:t>Relative likelihood (white/BME)</w:t>
            </w:r>
          </w:p>
        </w:tc>
        <w:tc>
          <w:tcPr>
            <w:tcW w:w="1120" w:type="dxa"/>
            <w:tcBorders>
              <w:top w:val="nil"/>
              <w:left w:val="nil"/>
              <w:bottom w:val="single" w:sz="4" w:space="0" w:color="auto"/>
              <w:right w:val="single" w:sz="4" w:space="0" w:color="auto"/>
            </w:tcBorders>
            <w:shd w:val="clear" w:color="000000" w:fill="D9D9D9"/>
            <w:noWrap/>
            <w:vAlign w:val="bottom"/>
            <w:hideMark/>
          </w:tcPr>
          <w:p w:rsidR="002D290F" w:rsidRPr="002D290F" w:rsidRDefault="002D290F" w:rsidP="002D290F">
            <w:pPr>
              <w:jc w:val="center"/>
              <w:rPr>
                <w:rFonts w:ascii="Calibri" w:hAnsi="Calibri"/>
                <w:color w:val="000000"/>
                <w:szCs w:val="22"/>
                <w:lang w:val="en-US"/>
              </w:rPr>
            </w:pPr>
            <w:r w:rsidRPr="002D290F">
              <w:rPr>
                <w:rFonts w:ascii="Calibri" w:hAnsi="Calibri"/>
                <w:color w:val="000000"/>
                <w:szCs w:val="22"/>
                <w:lang w:val="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r w:rsidRPr="002D290F">
              <w:rPr>
                <w:rFonts w:ascii="Calibri" w:hAnsi="Calibri"/>
                <w:color w:val="000000"/>
                <w:szCs w:val="22"/>
                <w:lang w:val="en-US"/>
              </w:rPr>
              <w:t>0.15</w:t>
            </w:r>
          </w:p>
        </w:tc>
        <w:tc>
          <w:tcPr>
            <w:tcW w:w="1280" w:type="dxa"/>
            <w:tcBorders>
              <w:top w:val="nil"/>
              <w:left w:val="nil"/>
              <w:bottom w:val="single" w:sz="4" w:space="0" w:color="auto"/>
              <w:right w:val="single" w:sz="4" w:space="0" w:color="auto"/>
            </w:tcBorders>
            <w:shd w:val="clear" w:color="000000" w:fill="D9D9D9"/>
            <w:noWrap/>
            <w:vAlign w:val="bottom"/>
            <w:hideMark/>
          </w:tcPr>
          <w:p w:rsidR="002D290F" w:rsidRPr="002D290F" w:rsidRDefault="002D290F" w:rsidP="002D290F">
            <w:pPr>
              <w:jc w:val="center"/>
              <w:rPr>
                <w:rFonts w:ascii="Calibri" w:hAnsi="Calibri"/>
                <w:color w:val="000000"/>
                <w:szCs w:val="22"/>
                <w:lang w:val="en-US"/>
              </w:rPr>
            </w:pPr>
            <w:r w:rsidRPr="002D290F">
              <w:rPr>
                <w:rFonts w:ascii="Calibri" w:hAnsi="Calibri"/>
                <w:color w:val="000000"/>
                <w:szCs w:val="22"/>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r w:rsidRPr="002D290F">
              <w:rPr>
                <w:rFonts w:ascii="Calibri" w:hAnsi="Calibri"/>
                <w:color w:val="000000"/>
                <w:szCs w:val="22"/>
                <w:lang w:val="en-US"/>
              </w:rPr>
              <w:t>0.25</w:t>
            </w:r>
          </w:p>
        </w:tc>
        <w:tc>
          <w:tcPr>
            <w:tcW w:w="1100" w:type="dxa"/>
            <w:tcBorders>
              <w:top w:val="nil"/>
              <w:left w:val="nil"/>
              <w:bottom w:val="single" w:sz="4" w:space="0" w:color="auto"/>
              <w:right w:val="single" w:sz="4" w:space="0" w:color="auto"/>
            </w:tcBorders>
            <w:shd w:val="clear" w:color="000000" w:fill="D9D9D9"/>
            <w:noWrap/>
            <w:vAlign w:val="bottom"/>
            <w:hideMark/>
          </w:tcPr>
          <w:p w:rsidR="002D290F" w:rsidRPr="002D290F" w:rsidRDefault="002D290F" w:rsidP="002D290F">
            <w:pPr>
              <w:jc w:val="center"/>
              <w:rPr>
                <w:rFonts w:cs="Arial"/>
                <w:sz w:val="20"/>
                <w:szCs w:val="20"/>
                <w:lang w:val="en-US"/>
              </w:rPr>
            </w:pPr>
            <w:r w:rsidRPr="002D290F">
              <w:rPr>
                <w:rFonts w:cs="Arial"/>
                <w:sz w:val="20"/>
                <w:szCs w:val="20"/>
                <w:lang w:val="en-US"/>
              </w:rPr>
              <w:t> </w:t>
            </w:r>
          </w:p>
        </w:tc>
        <w:tc>
          <w:tcPr>
            <w:tcW w:w="1100" w:type="dxa"/>
            <w:tcBorders>
              <w:top w:val="nil"/>
              <w:left w:val="nil"/>
              <w:bottom w:val="single" w:sz="4" w:space="0" w:color="auto"/>
              <w:right w:val="single" w:sz="4" w:space="0" w:color="auto"/>
            </w:tcBorders>
            <w:shd w:val="clear" w:color="auto" w:fill="auto"/>
            <w:noWrap/>
            <w:vAlign w:val="bottom"/>
            <w:hideMark/>
          </w:tcPr>
          <w:p w:rsidR="002D290F" w:rsidRPr="002D290F" w:rsidRDefault="002D290F" w:rsidP="002D290F">
            <w:pPr>
              <w:jc w:val="center"/>
              <w:rPr>
                <w:rFonts w:cs="Arial"/>
                <w:sz w:val="20"/>
                <w:szCs w:val="20"/>
                <w:lang w:val="en-US"/>
              </w:rPr>
            </w:pPr>
            <w:r w:rsidRPr="002D290F">
              <w:rPr>
                <w:rFonts w:cs="Arial"/>
                <w:sz w:val="20"/>
                <w:szCs w:val="20"/>
                <w:lang w:val="en-US"/>
              </w:rPr>
              <w:t>0.40</w:t>
            </w:r>
          </w:p>
        </w:tc>
        <w:tc>
          <w:tcPr>
            <w:tcW w:w="1260" w:type="dxa"/>
            <w:tcBorders>
              <w:top w:val="nil"/>
              <w:left w:val="nil"/>
              <w:bottom w:val="single" w:sz="4" w:space="0" w:color="auto"/>
              <w:right w:val="single" w:sz="4" w:space="0" w:color="auto"/>
            </w:tcBorders>
            <w:shd w:val="clear" w:color="000000" w:fill="D9D9D9"/>
            <w:noWrap/>
            <w:vAlign w:val="bottom"/>
            <w:hideMark/>
          </w:tcPr>
          <w:p w:rsidR="002D290F" w:rsidRPr="002D290F" w:rsidRDefault="002D290F" w:rsidP="002D290F">
            <w:pPr>
              <w:jc w:val="center"/>
              <w:rPr>
                <w:rFonts w:cs="Arial"/>
                <w:sz w:val="20"/>
                <w:szCs w:val="20"/>
                <w:lang w:val="en-US"/>
              </w:rPr>
            </w:pPr>
            <w:r w:rsidRPr="002D290F">
              <w:rPr>
                <w:rFonts w:cs="Arial"/>
                <w:sz w:val="20"/>
                <w:szCs w:val="20"/>
                <w:lang w:val="en-US"/>
              </w:rPr>
              <w:t> </w:t>
            </w:r>
          </w:p>
        </w:tc>
        <w:tc>
          <w:tcPr>
            <w:tcW w:w="1200" w:type="dxa"/>
            <w:tcBorders>
              <w:top w:val="nil"/>
              <w:left w:val="nil"/>
              <w:bottom w:val="single" w:sz="4" w:space="0" w:color="auto"/>
              <w:right w:val="single" w:sz="4" w:space="0" w:color="auto"/>
            </w:tcBorders>
            <w:shd w:val="clear" w:color="auto" w:fill="auto"/>
            <w:noWrap/>
            <w:vAlign w:val="bottom"/>
            <w:hideMark/>
          </w:tcPr>
          <w:p w:rsidR="002D290F" w:rsidRPr="002D290F" w:rsidRDefault="002D290F" w:rsidP="002D290F">
            <w:pPr>
              <w:jc w:val="center"/>
              <w:rPr>
                <w:rFonts w:cs="Arial"/>
                <w:sz w:val="20"/>
                <w:szCs w:val="20"/>
                <w:lang w:val="en-US"/>
              </w:rPr>
            </w:pPr>
            <w:r w:rsidRPr="002D290F">
              <w:rPr>
                <w:rFonts w:cs="Arial"/>
                <w:sz w:val="20"/>
                <w:szCs w:val="20"/>
                <w:lang w:val="en-US"/>
              </w:rPr>
              <w:t>1.11</w:t>
            </w:r>
          </w:p>
        </w:tc>
      </w:tr>
      <w:tr w:rsidR="002D290F" w:rsidRPr="002D290F" w:rsidTr="002D290F">
        <w:trPr>
          <w:trHeight w:val="300"/>
        </w:trPr>
        <w:tc>
          <w:tcPr>
            <w:tcW w:w="4820" w:type="dxa"/>
            <w:tcBorders>
              <w:top w:val="nil"/>
              <w:left w:val="single" w:sz="4" w:space="0" w:color="auto"/>
              <w:bottom w:val="nil"/>
              <w:right w:val="single" w:sz="4" w:space="0" w:color="auto"/>
            </w:tcBorders>
            <w:shd w:val="clear" w:color="auto" w:fill="auto"/>
            <w:noWrap/>
            <w:vAlign w:val="bottom"/>
            <w:hideMark/>
          </w:tcPr>
          <w:p w:rsidR="002D290F" w:rsidRPr="002D290F" w:rsidRDefault="002D290F" w:rsidP="002D290F">
            <w:pPr>
              <w:rPr>
                <w:rFonts w:ascii="Calibri" w:hAnsi="Calibri"/>
                <w:color w:val="000000"/>
                <w:szCs w:val="22"/>
                <w:lang w:val="en-US"/>
              </w:rPr>
            </w:pPr>
            <w:r w:rsidRPr="002D290F">
              <w:rPr>
                <w:rFonts w:ascii="Calibri" w:hAnsi="Calibri"/>
                <w:color w:val="000000"/>
                <w:szCs w:val="22"/>
                <w:lang w:val="en-US"/>
              </w:rPr>
              <w:t>* One or more times</w:t>
            </w:r>
          </w:p>
        </w:tc>
        <w:tc>
          <w:tcPr>
            <w:tcW w:w="1120" w:type="dxa"/>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1120" w:type="dxa"/>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1280" w:type="dxa"/>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1260" w:type="dxa"/>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1100" w:type="dxa"/>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1100" w:type="dxa"/>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1260" w:type="dxa"/>
            <w:tcBorders>
              <w:top w:val="nil"/>
              <w:left w:val="nil"/>
              <w:bottom w:val="nil"/>
              <w:right w:val="nil"/>
            </w:tcBorders>
            <w:shd w:val="clear" w:color="auto" w:fill="auto"/>
            <w:noWrap/>
            <w:vAlign w:val="bottom"/>
            <w:hideMark/>
          </w:tcPr>
          <w:p w:rsidR="002D290F" w:rsidRPr="002D290F" w:rsidRDefault="002D290F" w:rsidP="002D290F">
            <w:pPr>
              <w:jc w:val="center"/>
              <w:rPr>
                <w:rFonts w:ascii="Calibri" w:hAnsi="Calibri"/>
                <w:color w:val="000000"/>
                <w:szCs w:val="22"/>
                <w:lang w:val="en-US"/>
              </w:rPr>
            </w:pPr>
          </w:p>
        </w:tc>
        <w:tc>
          <w:tcPr>
            <w:tcW w:w="1200" w:type="dxa"/>
            <w:tcBorders>
              <w:top w:val="nil"/>
              <w:left w:val="nil"/>
              <w:bottom w:val="nil"/>
              <w:right w:val="nil"/>
            </w:tcBorders>
            <w:shd w:val="clear" w:color="auto" w:fill="auto"/>
            <w:noWrap/>
            <w:vAlign w:val="bottom"/>
            <w:hideMark/>
          </w:tcPr>
          <w:p w:rsidR="002D290F" w:rsidRPr="002D290F" w:rsidRDefault="002D290F" w:rsidP="002D290F">
            <w:pPr>
              <w:rPr>
                <w:rFonts w:ascii="Calibri" w:hAnsi="Calibri"/>
                <w:color w:val="000000"/>
                <w:szCs w:val="22"/>
                <w:lang w:val="en-US"/>
              </w:rPr>
            </w:pPr>
          </w:p>
        </w:tc>
      </w:tr>
    </w:tbl>
    <w:p w:rsidR="002D290F" w:rsidRPr="002D290F" w:rsidRDefault="002D290F" w:rsidP="002D290F">
      <w:pPr>
        <w:spacing w:after="200" w:line="276" w:lineRule="auto"/>
        <w:rPr>
          <w:rFonts w:cs="Arial"/>
          <w:sz w:val="24"/>
        </w:rPr>
      </w:pPr>
    </w:p>
    <w:p w:rsidR="008606EB" w:rsidRDefault="008606EB">
      <w:pPr>
        <w:spacing w:after="200" w:line="276" w:lineRule="auto"/>
        <w:rPr>
          <w:rFonts w:cs="Arial"/>
          <w:sz w:val="24"/>
        </w:rPr>
      </w:pPr>
    </w:p>
    <w:p w:rsidR="009A107C" w:rsidRDefault="00CE510A" w:rsidP="00CE510A">
      <w:pPr>
        <w:pStyle w:val="ListParagraph"/>
        <w:numPr>
          <w:ilvl w:val="0"/>
          <w:numId w:val="16"/>
        </w:numPr>
        <w:spacing w:after="200" w:line="276" w:lineRule="auto"/>
        <w:rPr>
          <w:rFonts w:cs="Arial"/>
          <w:sz w:val="24"/>
        </w:rPr>
      </w:pPr>
      <w:r>
        <w:rPr>
          <w:rFonts w:cs="Arial"/>
          <w:sz w:val="24"/>
        </w:rPr>
        <w:t>Prior to 2016-17 BME staff were more likely to access non-mandatory training and CPD, for 2016-17 the balance has tipped and now white staff are more likely to access non-mandatory training and CPD.</w:t>
      </w:r>
    </w:p>
    <w:p w:rsidR="00194F7F" w:rsidRPr="00194F7F" w:rsidRDefault="00194F7F" w:rsidP="00194F7F">
      <w:pPr>
        <w:pStyle w:val="ListParagraph"/>
        <w:numPr>
          <w:ilvl w:val="0"/>
          <w:numId w:val="16"/>
        </w:numPr>
        <w:rPr>
          <w:rFonts w:cs="Arial"/>
          <w:sz w:val="24"/>
        </w:rPr>
      </w:pPr>
      <w:r w:rsidRPr="00194F7F">
        <w:rPr>
          <w:rFonts w:cs="Arial"/>
          <w:sz w:val="24"/>
        </w:rPr>
        <w:t>National data suggests that there is not a great difference between White and BAME staff accessing non-mandatory training. Locally our figures for 2016 showed that BAME staff were more likely, for 2017 the balance has tipped from 0.4 to 1.11 – the sector average. We need to work out the reason for this change, the likelihood could be better reporting of non-mandatory training – the report acknowledges that the data for this indicator has typically been poor. The action will be to work with the Training Academy to understand the reason for this change and then act on any barriers, perceived or otherwise that may be affecting the take-up of CPD opportunities.</w:t>
      </w:r>
    </w:p>
    <w:p w:rsidR="00194F7F" w:rsidRDefault="00194F7F" w:rsidP="00194F7F">
      <w:pPr>
        <w:pStyle w:val="ListParagraph"/>
        <w:spacing w:after="200" w:line="276" w:lineRule="auto"/>
        <w:rPr>
          <w:rFonts w:cs="Arial"/>
          <w:sz w:val="24"/>
        </w:rPr>
      </w:pPr>
    </w:p>
    <w:p w:rsidR="00CE510A" w:rsidRDefault="009A5AD1" w:rsidP="00CE510A">
      <w:pPr>
        <w:spacing w:after="200" w:line="276" w:lineRule="auto"/>
        <w:rPr>
          <w:rFonts w:cs="Arial"/>
          <w:sz w:val="24"/>
        </w:rPr>
      </w:pPr>
      <w:r>
        <w:rPr>
          <w:rFonts w:cs="Arial"/>
          <w:noProof/>
          <w:sz w:val="24"/>
          <w:lang w:val="en-US"/>
        </w:rPr>
        <w:lastRenderedPageBreak/>
        <w:drawing>
          <wp:inline distT="0" distB="0" distL="0" distR="0" wp14:anchorId="17FBE431" wp14:editId="356DF1B6">
            <wp:extent cx="6200775" cy="5638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0775" cy="5638800"/>
                    </a:xfrm>
                    <a:prstGeom prst="rect">
                      <a:avLst/>
                    </a:prstGeom>
                    <a:noFill/>
                    <a:ln>
                      <a:noFill/>
                    </a:ln>
                  </pic:spPr>
                </pic:pic>
              </a:graphicData>
            </a:graphic>
          </wp:inline>
        </w:drawing>
      </w:r>
    </w:p>
    <w:p w:rsidR="009A5AD1" w:rsidRDefault="009A5AD1" w:rsidP="009A5AD1">
      <w:pPr>
        <w:pStyle w:val="ListParagraph"/>
        <w:numPr>
          <w:ilvl w:val="0"/>
          <w:numId w:val="16"/>
        </w:numPr>
        <w:spacing w:after="200" w:line="276" w:lineRule="auto"/>
        <w:rPr>
          <w:rFonts w:cs="Arial"/>
          <w:sz w:val="24"/>
        </w:rPr>
      </w:pPr>
      <w:r>
        <w:rPr>
          <w:rFonts w:cs="Arial"/>
          <w:sz w:val="24"/>
        </w:rPr>
        <w:lastRenderedPageBreak/>
        <w:t>All of these metrics show that BME staff experience more discrimination compared to white members of staff</w:t>
      </w:r>
    </w:p>
    <w:p w:rsidR="009A5AD1" w:rsidRDefault="009A5AD1" w:rsidP="009A5AD1">
      <w:pPr>
        <w:pStyle w:val="ListParagraph"/>
        <w:numPr>
          <w:ilvl w:val="0"/>
          <w:numId w:val="16"/>
        </w:numPr>
        <w:spacing w:after="200" w:line="276" w:lineRule="auto"/>
        <w:rPr>
          <w:rFonts w:cs="Arial"/>
          <w:sz w:val="24"/>
        </w:rPr>
      </w:pPr>
      <w:r>
        <w:rPr>
          <w:rFonts w:cs="Arial"/>
          <w:sz w:val="24"/>
        </w:rPr>
        <w:t xml:space="preserve">There is a clear need to look at the Staff Survey results to drill down to try to establish if this is occurring in particular areas and to work in conjunction with Staff Side and the BAME Staff Network to address these issues. </w:t>
      </w:r>
    </w:p>
    <w:p w:rsidR="00194F7F" w:rsidRPr="009A5AD1" w:rsidRDefault="00194F7F" w:rsidP="009A5AD1">
      <w:pPr>
        <w:pStyle w:val="ListParagraph"/>
        <w:numPr>
          <w:ilvl w:val="0"/>
          <w:numId w:val="16"/>
        </w:numPr>
        <w:spacing w:after="200" w:line="276" w:lineRule="auto"/>
        <w:rPr>
          <w:rFonts w:cs="Arial"/>
          <w:sz w:val="24"/>
        </w:rPr>
      </w:pPr>
      <w:r>
        <w:rPr>
          <w:rFonts w:cs="Arial"/>
          <w:sz w:val="24"/>
        </w:rPr>
        <w:t>Actions are detailed in the previous section of the report</w:t>
      </w:r>
    </w:p>
    <w:tbl>
      <w:tblPr>
        <w:tblW w:w="5000" w:type="pct"/>
        <w:tblLook w:val="04A0" w:firstRow="1" w:lastRow="0" w:firstColumn="1" w:lastColumn="0" w:noHBand="0" w:noVBand="1"/>
      </w:tblPr>
      <w:tblGrid>
        <w:gridCol w:w="5304"/>
        <w:gridCol w:w="847"/>
        <w:gridCol w:w="850"/>
        <w:gridCol w:w="986"/>
        <w:gridCol w:w="969"/>
        <w:gridCol w:w="830"/>
        <w:gridCol w:w="831"/>
        <w:gridCol w:w="972"/>
        <w:gridCol w:w="919"/>
        <w:gridCol w:w="902"/>
        <w:gridCol w:w="764"/>
      </w:tblGrid>
      <w:tr w:rsidR="00C07468" w:rsidRPr="00C07468" w:rsidTr="00C07468">
        <w:trPr>
          <w:trHeight w:val="360"/>
        </w:trPr>
        <w:tc>
          <w:tcPr>
            <w:tcW w:w="1470" w:type="pct"/>
            <w:tcBorders>
              <w:top w:val="nil"/>
              <w:left w:val="nil"/>
              <w:bottom w:val="nil"/>
              <w:right w:val="nil"/>
            </w:tcBorders>
            <w:shd w:val="clear" w:color="000000" w:fill="FFFFFF"/>
            <w:noWrap/>
            <w:vAlign w:val="bottom"/>
            <w:hideMark/>
          </w:tcPr>
          <w:p w:rsidR="00C07468" w:rsidRPr="00C07468" w:rsidRDefault="00C07468" w:rsidP="00C07468">
            <w:pPr>
              <w:rPr>
                <w:rFonts w:cs="Arial"/>
                <w:b/>
                <w:bCs/>
                <w:color w:val="000000"/>
                <w:sz w:val="28"/>
                <w:szCs w:val="28"/>
                <w:lang w:val="en-US"/>
              </w:rPr>
            </w:pPr>
            <w:r w:rsidRPr="00C07468">
              <w:rPr>
                <w:rFonts w:cs="Arial"/>
                <w:b/>
                <w:bCs/>
                <w:color w:val="000000"/>
                <w:sz w:val="28"/>
                <w:szCs w:val="28"/>
                <w:lang w:val="en-US"/>
              </w:rPr>
              <w:t>INDICATOR 9:  Voting board members</w:t>
            </w:r>
          </w:p>
        </w:tc>
        <w:tc>
          <w:tcPr>
            <w:tcW w:w="341" w:type="pct"/>
            <w:tcBorders>
              <w:top w:val="nil"/>
              <w:left w:val="nil"/>
              <w:bottom w:val="nil"/>
              <w:right w:val="nil"/>
            </w:tcBorders>
            <w:shd w:val="clear" w:color="auto" w:fill="auto"/>
            <w:noWrap/>
            <w:vAlign w:val="bottom"/>
            <w:hideMark/>
          </w:tcPr>
          <w:p w:rsidR="00C07468" w:rsidRPr="00C07468" w:rsidRDefault="00C07468" w:rsidP="00C07468">
            <w:pPr>
              <w:rPr>
                <w:rFonts w:ascii="Calibri" w:hAnsi="Calibri"/>
                <w:color w:val="FF0000"/>
                <w:szCs w:val="22"/>
                <w:lang w:val="en-US"/>
              </w:rPr>
            </w:pPr>
          </w:p>
        </w:tc>
        <w:tc>
          <w:tcPr>
            <w:tcW w:w="341" w:type="pct"/>
            <w:tcBorders>
              <w:top w:val="nil"/>
              <w:left w:val="nil"/>
              <w:bottom w:val="nil"/>
              <w:right w:val="nil"/>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p>
        </w:tc>
        <w:tc>
          <w:tcPr>
            <w:tcW w:w="390" w:type="pct"/>
            <w:tcBorders>
              <w:top w:val="nil"/>
              <w:left w:val="nil"/>
              <w:bottom w:val="nil"/>
              <w:right w:val="nil"/>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p>
        </w:tc>
        <w:tc>
          <w:tcPr>
            <w:tcW w:w="384" w:type="pct"/>
            <w:tcBorders>
              <w:top w:val="nil"/>
              <w:left w:val="nil"/>
              <w:bottom w:val="nil"/>
              <w:right w:val="nil"/>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p>
        </w:tc>
        <w:tc>
          <w:tcPr>
            <w:tcW w:w="335" w:type="pct"/>
            <w:tcBorders>
              <w:top w:val="nil"/>
              <w:left w:val="nil"/>
              <w:bottom w:val="nil"/>
              <w:right w:val="nil"/>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p>
        </w:tc>
        <w:tc>
          <w:tcPr>
            <w:tcW w:w="335" w:type="pct"/>
            <w:tcBorders>
              <w:top w:val="nil"/>
              <w:left w:val="nil"/>
              <w:bottom w:val="nil"/>
              <w:right w:val="nil"/>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p>
        </w:tc>
        <w:tc>
          <w:tcPr>
            <w:tcW w:w="384" w:type="pct"/>
            <w:tcBorders>
              <w:top w:val="nil"/>
              <w:left w:val="nil"/>
              <w:bottom w:val="nil"/>
              <w:right w:val="nil"/>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p>
        </w:tc>
        <w:tc>
          <w:tcPr>
            <w:tcW w:w="366" w:type="pct"/>
            <w:tcBorders>
              <w:top w:val="nil"/>
              <w:left w:val="nil"/>
              <w:bottom w:val="nil"/>
              <w:right w:val="nil"/>
            </w:tcBorders>
            <w:shd w:val="clear" w:color="auto" w:fill="auto"/>
            <w:noWrap/>
            <w:vAlign w:val="bottom"/>
            <w:hideMark/>
          </w:tcPr>
          <w:p w:rsidR="00C07468" w:rsidRPr="00C07468" w:rsidRDefault="00C07468" w:rsidP="00C07468">
            <w:pPr>
              <w:rPr>
                <w:rFonts w:ascii="Calibri" w:hAnsi="Calibri"/>
                <w:color w:val="000000"/>
                <w:szCs w:val="22"/>
                <w:lang w:val="en-US"/>
              </w:rPr>
            </w:pPr>
          </w:p>
        </w:tc>
        <w:tc>
          <w:tcPr>
            <w:tcW w:w="360" w:type="pct"/>
            <w:tcBorders>
              <w:top w:val="nil"/>
              <w:left w:val="nil"/>
              <w:bottom w:val="nil"/>
              <w:right w:val="nil"/>
            </w:tcBorders>
            <w:shd w:val="clear" w:color="auto" w:fill="auto"/>
            <w:noWrap/>
            <w:vAlign w:val="bottom"/>
            <w:hideMark/>
          </w:tcPr>
          <w:p w:rsidR="00C07468" w:rsidRPr="00C07468" w:rsidRDefault="00C07468" w:rsidP="00C07468">
            <w:pPr>
              <w:rPr>
                <w:rFonts w:ascii="Calibri" w:hAnsi="Calibri"/>
                <w:color w:val="000000"/>
                <w:szCs w:val="22"/>
                <w:lang w:val="en-US"/>
              </w:rPr>
            </w:pPr>
          </w:p>
        </w:tc>
        <w:tc>
          <w:tcPr>
            <w:tcW w:w="293" w:type="pct"/>
            <w:tcBorders>
              <w:top w:val="nil"/>
              <w:left w:val="nil"/>
              <w:bottom w:val="nil"/>
              <w:right w:val="nil"/>
            </w:tcBorders>
            <w:shd w:val="clear" w:color="auto" w:fill="auto"/>
            <w:noWrap/>
            <w:vAlign w:val="bottom"/>
            <w:hideMark/>
          </w:tcPr>
          <w:p w:rsidR="00C07468" w:rsidRPr="00C07468" w:rsidRDefault="00C07468" w:rsidP="00C07468">
            <w:pPr>
              <w:rPr>
                <w:rFonts w:ascii="Calibri" w:hAnsi="Calibri"/>
                <w:color w:val="000000"/>
                <w:szCs w:val="22"/>
                <w:lang w:val="en-US"/>
              </w:rPr>
            </w:pPr>
          </w:p>
        </w:tc>
      </w:tr>
      <w:tr w:rsidR="00C07468" w:rsidRPr="00C07468" w:rsidTr="00C07468">
        <w:trPr>
          <w:trHeight w:val="300"/>
        </w:trPr>
        <w:tc>
          <w:tcPr>
            <w:tcW w:w="1470" w:type="pct"/>
            <w:tcBorders>
              <w:top w:val="nil"/>
              <w:left w:val="nil"/>
              <w:bottom w:val="nil"/>
              <w:right w:val="nil"/>
            </w:tcBorders>
            <w:shd w:val="clear" w:color="auto" w:fill="auto"/>
            <w:noWrap/>
            <w:vAlign w:val="bottom"/>
            <w:hideMark/>
          </w:tcPr>
          <w:p w:rsidR="00C07468" w:rsidRPr="00C07468" w:rsidRDefault="00C07468" w:rsidP="00C07468">
            <w:pPr>
              <w:rPr>
                <w:rFonts w:ascii="Calibri" w:hAnsi="Calibri"/>
                <w:i/>
                <w:iCs/>
                <w:color w:val="000000"/>
                <w:szCs w:val="22"/>
                <w:lang w:val="en-US"/>
              </w:rPr>
            </w:pPr>
            <w:r w:rsidRPr="00C07468">
              <w:rPr>
                <w:rFonts w:ascii="Calibri" w:hAnsi="Calibri"/>
                <w:i/>
                <w:iCs/>
                <w:color w:val="000000"/>
                <w:szCs w:val="22"/>
                <w:lang w:val="en-US"/>
              </w:rPr>
              <w:t>Non-exec directors, Exec directors, Chair, CEO</w:t>
            </w:r>
          </w:p>
        </w:tc>
        <w:tc>
          <w:tcPr>
            <w:tcW w:w="341" w:type="pct"/>
            <w:tcBorders>
              <w:top w:val="nil"/>
              <w:left w:val="nil"/>
              <w:bottom w:val="nil"/>
              <w:right w:val="nil"/>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p>
        </w:tc>
        <w:tc>
          <w:tcPr>
            <w:tcW w:w="341" w:type="pct"/>
            <w:tcBorders>
              <w:top w:val="nil"/>
              <w:left w:val="nil"/>
              <w:bottom w:val="nil"/>
              <w:right w:val="nil"/>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p>
        </w:tc>
        <w:tc>
          <w:tcPr>
            <w:tcW w:w="390" w:type="pct"/>
            <w:tcBorders>
              <w:top w:val="nil"/>
              <w:left w:val="nil"/>
              <w:bottom w:val="nil"/>
              <w:right w:val="nil"/>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p>
        </w:tc>
        <w:tc>
          <w:tcPr>
            <w:tcW w:w="384" w:type="pct"/>
            <w:tcBorders>
              <w:top w:val="nil"/>
              <w:left w:val="nil"/>
              <w:bottom w:val="nil"/>
              <w:right w:val="nil"/>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p>
        </w:tc>
        <w:tc>
          <w:tcPr>
            <w:tcW w:w="335" w:type="pct"/>
            <w:tcBorders>
              <w:top w:val="nil"/>
              <w:left w:val="nil"/>
              <w:bottom w:val="nil"/>
              <w:right w:val="nil"/>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p>
        </w:tc>
        <w:tc>
          <w:tcPr>
            <w:tcW w:w="335" w:type="pct"/>
            <w:tcBorders>
              <w:top w:val="nil"/>
              <w:left w:val="nil"/>
              <w:bottom w:val="nil"/>
              <w:right w:val="nil"/>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p>
        </w:tc>
        <w:tc>
          <w:tcPr>
            <w:tcW w:w="384" w:type="pct"/>
            <w:tcBorders>
              <w:top w:val="nil"/>
              <w:left w:val="nil"/>
              <w:bottom w:val="nil"/>
              <w:right w:val="nil"/>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p>
        </w:tc>
        <w:tc>
          <w:tcPr>
            <w:tcW w:w="366" w:type="pct"/>
            <w:tcBorders>
              <w:top w:val="nil"/>
              <w:left w:val="nil"/>
              <w:bottom w:val="nil"/>
              <w:right w:val="nil"/>
            </w:tcBorders>
            <w:shd w:val="clear" w:color="auto" w:fill="auto"/>
            <w:noWrap/>
            <w:vAlign w:val="bottom"/>
            <w:hideMark/>
          </w:tcPr>
          <w:p w:rsidR="00C07468" w:rsidRPr="00C07468" w:rsidRDefault="00C07468" w:rsidP="00C07468">
            <w:pPr>
              <w:rPr>
                <w:rFonts w:ascii="Calibri" w:hAnsi="Calibri"/>
                <w:color w:val="000000"/>
                <w:szCs w:val="22"/>
                <w:lang w:val="en-US"/>
              </w:rPr>
            </w:pPr>
          </w:p>
        </w:tc>
        <w:tc>
          <w:tcPr>
            <w:tcW w:w="360" w:type="pct"/>
            <w:tcBorders>
              <w:top w:val="nil"/>
              <w:left w:val="nil"/>
              <w:bottom w:val="nil"/>
              <w:right w:val="nil"/>
            </w:tcBorders>
            <w:shd w:val="clear" w:color="auto" w:fill="auto"/>
            <w:noWrap/>
            <w:vAlign w:val="bottom"/>
            <w:hideMark/>
          </w:tcPr>
          <w:p w:rsidR="00C07468" w:rsidRPr="00C07468" w:rsidRDefault="00C07468" w:rsidP="00C07468">
            <w:pPr>
              <w:rPr>
                <w:rFonts w:ascii="Calibri" w:hAnsi="Calibri"/>
                <w:color w:val="000000"/>
                <w:szCs w:val="22"/>
                <w:lang w:val="en-US"/>
              </w:rPr>
            </w:pPr>
          </w:p>
        </w:tc>
        <w:tc>
          <w:tcPr>
            <w:tcW w:w="293" w:type="pct"/>
            <w:tcBorders>
              <w:top w:val="nil"/>
              <w:left w:val="nil"/>
              <w:bottom w:val="nil"/>
              <w:right w:val="nil"/>
            </w:tcBorders>
            <w:shd w:val="clear" w:color="auto" w:fill="auto"/>
            <w:noWrap/>
            <w:vAlign w:val="bottom"/>
            <w:hideMark/>
          </w:tcPr>
          <w:p w:rsidR="00C07468" w:rsidRPr="00C07468" w:rsidRDefault="00C07468" w:rsidP="00C07468">
            <w:pPr>
              <w:rPr>
                <w:rFonts w:ascii="Calibri" w:hAnsi="Calibri"/>
                <w:color w:val="000000"/>
                <w:szCs w:val="22"/>
                <w:lang w:val="en-US"/>
              </w:rPr>
            </w:pPr>
          </w:p>
        </w:tc>
      </w:tr>
      <w:tr w:rsidR="00C07468" w:rsidRPr="00C07468" w:rsidTr="00C07468">
        <w:trPr>
          <w:trHeight w:val="300"/>
        </w:trPr>
        <w:tc>
          <w:tcPr>
            <w:tcW w:w="1470" w:type="pct"/>
            <w:tcBorders>
              <w:top w:val="nil"/>
              <w:left w:val="nil"/>
              <w:bottom w:val="nil"/>
              <w:right w:val="nil"/>
            </w:tcBorders>
            <w:shd w:val="clear" w:color="auto" w:fill="auto"/>
            <w:noWrap/>
            <w:vAlign w:val="bottom"/>
            <w:hideMark/>
          </w:tcPr>
          <w:p w:rsidR="00C07468" w:rsidRPr="00C07468" w:rsidRDefault="00C07468" w:rsidP="00C07468">
            <w:pPr>
              <w:rPr>
                <w:rFonts w:ascii="Calibri" w:hAnsi="Calibri"/>
                <w:b/>
                <w:bCs/>
                <w:color w:val="000000"/>
                <w:szCs w:val="22"/>
                <w:lang w:val="en-US"/>
              </w:rPr>
            </w:pPr>
          </w:p>
        </w:tc>
        <w:tc>
          <w:tcPr>
            <w:tcW w:w="683"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7468" w:rsidRPr="00C07468" w:rsidRDefault="00C07468" w:rsidP="00C07468">
            <w:pPr>
              <w:jc w:val="center"/>
              <w:rPr>
                <w:rFonts w:ascii="Calibri" w:hAnsi="Calibri"/>
                <w:b/>
                <w:bCs/>
                <w:color w:val="000000"/>
                <w:szCs w:val="22"/>
                <w:lang w:val="en-US"/>
              </w:rPr>
            </w:pPr>
            <w:r w:rsidRPr="00C07468">
              <w:rPr>
                <w:rFonts w:ascii="Calibri" w:hAnsi="Calibri"/>
                <w:b/>
                <w:bCs/>
                <w:color w:val="000000"/>
                <w:szCs w:val="22"/>
                <w:lang w:val="en-US"/>
              </w:rPr>
              <w:t>2013-14</w:t>
            </w:r>
          </w:p>
        </w:tc>
        <w:tc>
          <w:tcPr>
            <w:tcW w:w="774"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07468" w:rsidRPr="00C07468" w:rsidRDefault="00C07468" w:rsidP="00C07468">
            <w:pPr>
              <w:jc w:val="center"/>
              <w:rPr>
                <w:rFonts w:ascii="Calibri" w:hAnsi="Calibri"/>
                <w:b/>
                <w:bCs/>
                <w:color w:val="000000"/>
                <w:szCs w:val="22"/>
                <w:lang w:val="en-US"/>
              </w:rPr>
            </w:pPr>
            <w:r w:rsidRPr="00C07468">
              <w:rPr>
                <w:rFonts w:ascii="Calibri" w:hAnsi="Calibri"/>
                <w:b/>
                <w:bCs/>
                <w:color w:val="000000"/>
                <w:szCs w:val="22"/>
                <w:lang w:val="en-US"/>
              </w:rPr>
              <w:t>2014-15</w:t>
            </w:r>
          </w:p>
        </w:tc>
        <w:tc>
          <w:tcPr>
            <w:tcW w:w="1055" w:type="pct"/>
            <w:gridSpan w:val="3"/>
            <w:tcBorders>
              <w:top w:val="single" w:sz="4" w:space="0" w:color="auto"/>
              <w:left w:val="nil"/>
              <w:bottom w:val="single" w:sz="4" w:space="0" w:color="auto"/>
              <w:right w:val="single" w:sz="4" w:space="0" w:color="000000"/>
            </w:tcBorders>
            <w:shd w:val="clear" w:color="auto" w:fill="auto"/>
            <w:noWrap/>
            <w:vAlign w:val="bottom"/>
            <w:hideMark/>
          </w:tcPr>
          <w:p w:rsidR="00C07468" w:rsidRPr="00C07468" w:rsidRDefault="00C07468" w:rsidP="00C07468">
            <w:pPr>
              <w:jc w:val="center"/>
              <w:rPr>
                <w:rFonts w:ascii="Calibri" w:hAnsi="Calibri"/>
                <w:b/>
                <w:bCs/>
                <w:color w:val="000000"/>
                <w:szCs w:val="22"/>
                <w:lang w:val="en-US"/>
              </w:rPr>
            </w:pPr>
            <w:r w:rsidRPr="00C07468">
              <w:rPr>
                <w:rFonts w:ascii="Calibri" w:hAnsi="Calibri"/>
                <w:b/>
                <w:bCs/>
                <w:color w:val="000000"/>
                <w:szCs w:val="22"/>
                <w:lang w:val="en-US"/>
              </w:rPr>
              <w:t>2015-16</w:t>
            </w:r>
          </w:p>
        </w:tc>
        <w:tc>
          <w:tcPr>
            <w:tcW w:w="101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C07468" w:rsidRPr="00C07468" w:rsidRDefault="00C07468" w:rsidP="00C07468">
            <w:pPr>
              <w:jc w:val="center"/>
              <w:rPr>
                <w:rFonts w:ascii="Calibri" w:hAnsi="Calibri"/>
                <w:b/>
                <w:bCs/>
                <w:color w:val="000000"/>
                <w:szCs w:val="22"/>
                <w:lang w:val="en-US"/>
              </w:rPr>
            </w:pPr>
            <w:r w:rsidRPr="00C07468">
              <w:rPr>
                <w:rFonts w:ascii="Calibri" w:hAnsi="Calibri"/>
                <w:b/>
                <w:bCs/>
                <w:color w:val="000000"/>
                <w:szCs w:val="22"/>
                <w:lang w:val="en-US"/>
              </w:rPr>
              <w:t>2016-17</w:t>
            </w:r>
          </w:p>
        </w:tc>
      </w:tr>
      <w:tr w:rsidR="00C07468" w:rsidRPr="00C07468" w:rsidTr="00C07468">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7468" w:rsidRPr="00C07468" w:rsidRDefault="00C07468" w:rsidP="00C07468">
            <w:pPr>
              <w:rPr>
                <w:rFonts w:ascii="Calibri" w:hAnsi="Calibri"/>
                <w:b/>
                <w:bCs/>
                <w:color w:val="000000"/>
                <w:szCs w:val="22"/>
                <w:lang w:val="en-US"/>
              </w:rPr>
            </w:pPr>
            <w:r w:rsidRPr="00C07468">
              <w:rPr>
                <w:rFonts w:ascii="Calibri" w:hAnsi="Calibri"/>
                <w:b/>
                <w:bCs/>
                <w:color w:val="000000"/>
                <w:szCs w:val="22"/>
                <w:lang w:val="en-US"/>
              </w:rPr>
              <w:t>N = 14</w:t>
            </w:r>
          </w:p>
        </w:tc>
        <w:tc>
          <w:tcPr>
            <w:tcW w:w="341"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b/>
                <w:bCs/>
                <w:color w:val="000000"/>
                <w:szCs w:val="22"/>
                <w:lang w:val="en-US"/>
              </w:rPr>
            </w:pPr>
            <w:r w:rsidRPr="00C07468">
              <w:rPr>
                <w:rFonts w:ascii="Calibri" w:hAnsi="Calibri"/>
                <w:b/>
                <w:bCs/>
                <w:color w:val="000000"/>
                <w:szCs w:val="22"/>
                <w:lang w:val="en-US"/>
              </w:rPr>
              <w:t>Board</w:t>
            </w:r>
          </w:p>
        </w:tc>
        <w:tc>
          <w:tcPr>
            <w:tcW w:w="341"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b/>
                <w:bCs/>
                <w:color w:val="000000"/>
                <w:szCs w:val="22"/>
                <w:lang w:val="en-US"/>
              </w:rPr>
            </w:pPr>
            <w:r w:rsidRPr="00C07468">
              <w:rPr>
                <w:rFonts w:ascii="Calibri" w:hAnsi="Calibri"/>
                <w:b/>
                <w:bCs/>
                <w:color w:val="000000"/>
                <w:szCs w:val="22"/>
                <w:lang w:val="en-US"/>
              </w:rPr>
              <w:t>Trust</w:t>
            </w:r>
          </w:p>
        </w:tc>
        <w:tc>
          <w:tcPr>
            <w:tcW w:w="390"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b/>
                <w:bCs/>
                <w:color w:val="000000"/>
                <w:szCs w:val="22"/>
                <w:lang w:val="en-US"/>
              </w:rPr>
            </w:pPr>
            <w:r w:rsidRPr="00C07468">
              <w:rPr>
                <w:rFonts w:ascii="Calibri" w:hAnsi="Calibri"/>
                <w:b/>
                <w:bCs/>
                <w:color w:val="000000"/>
                <w:szCs w:val="22"/>
                <w:lang w:val="en-US"/>
              </w:rPr>
              <w:t>Board</w:t>
            </w:r>
          </w:p>
        </w:tc>
        <w:tc>
          <w:tcPr>
            <w:tcW w:w="384"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b/>
                <w:bCs/>
                <w:color w:val="000000"/>
                <w:szCs w:val="22"/>
                <w:lang w:val="en-US"/>
              </w:rPr>
            </w:pPr>
            <w:r w:rsidRPr="00C07468">
              <w:rPr>
                <w:rFonts w:ascii="Calibri" w:hAnsi="Calibri"/>
                <w:b/>
                <w:bCs/>
                <w:color w:val="000000"/>
                <w:szCs w:val="22"/>
                <w:lang w:val="en-US"/>
              </w:rPr>
              <w:t>Trust</w:t>
            </w:r>
          </w:p>
        </w:tc>
        <w:tc>
          <w:tcPr>
            <w:tcW w:w="335"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b/>
                <w:bCs/>
                <w:color w:val="000000"/>
                <w:szCs w:val="22"/>
                <w:lang w:val="en-US"/>
              </w:rPr>
            </w:pPr>
            <w:r w:rsidRPr="00C07468">
              <w:rPr>
                <w:rFonts w:ascii="Calibri" w:hAnsi="Calibri"/>
                <w:b/>
                <w:bCs/>
                <w:color w:val="000000"/>
                <w:szCs w:val="22"/>
                <w:lang w:val="en-US"/>
              </w:rPr>
              <w:t>Count</w:t>
            </w:r>
          </w:p>
        </w:tc>
        <w:tc>
          <w:tcPr>
            <w:tcW w:w="335"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b/>
                <w:bCs/>
                <w:color w:val="000000"/>
                <w:szCs w:val="22"/>
                <w:lang w:val="en-US"/>
              </w:rPr>
            </w:pPr>
            <w:r w:rsidRPr="00C07468">
              <w:rPr>
                <w:rFonts w:ascii="Calibri" w:hAnsi="Calibri"/>
                <w:b/>
                <w:bCs/>
                <w:color w:val="000000"/>
                <w:szCs w:val="22"/>
                <w:lang w:val="en-US"/>
              </w:rPr>
              <w:t>Board</w:t>
            </w:r>
          </w:p>
        </w:tc>
        <w:tc>
          <w:tcPr>
            <w:tcW w:w="384"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b/>
                <w:bCs/>
                <w:color w:val="000000"/>
                <w:szCs w:val="22"/>
                <w:lang w:val="en-US"/>
              </w:rPr>
            </w:pPr>
            <w:r w:rsidRPr="00C07468">
              <w:rPr>
                <w:rFonts w:ascii="Calibri" w:hAnsi="Calibri"/>
                <w:b/>
                <w:bCs/>
                <w:color w:val="000000"/>
                <w:szCs w:val="22"/>
                <w:lang w:val="en-US"/>
              </w:rPr>
              <w:t>Trust</w:t>
            </w:r>
          </w:p>
        </w:tc>
        <w:tc>
          <w:tcPr>
            <w:tcW w:w="366"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b/>
                <w:bCs/>
                <w:color w:val="000000"/>
                <w:szCs w:val="22"/>
                <w:lang w:val="en-US"/>
              </w:rPr>
            </w:pPr>
            <w:r w:rsidRPr="00C07468">
              <w:rPr>
                <w:rFonts w:ascii="Calibri" w:hAnsi="Calibri"/>
                <w:b/>
                <w:bCs/>
                <w:color w:val="000000"/>
                <w:szCs w:val="22"/>
                <w:lang w:val="en-US"/>
              </w:rPr>
              <w:t>Count</w:t>
            </w:r>
          </w:p>
        </w:tc>
        <w:tc>
          <w:tcPr>
            <w:tcW w:w="360"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b/>
                <w:bCs/>
                <w:color w:val="000000"/>
                <w:szCs w:val="22"/>
                <w:lang w:val="en-US"/>
              </w:rPr>
            </w:pPr>
            <w:r w:rsidRPr="00C07468">
              <w:rPr>
                <w:rFonts w:ascii="Calibri" w:hAnsi="Calibri"/>
                <w:b/>
                <w:bCs/>
                <w:color w:val="000000"/>
                <w:szCs w:val="22"/>
                <w:lang w:val="en-US"/>
              </w:rPr>
              <w:t>Board</w:t>
            </w:r>
          </w:p>
        </w:tc>
        <w:tc>
          <w:tcPr>
            <w:tcW w:w="293"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b/>
                <w:bCs/>
                <w:color w:val="000000"/>
                <w:szCs w:val="22"/>
                <w:lang w:val="en-US"/>
              </w:rPr>
            </w:pPr>
            <w:r w:rsidRPr="00C07468">
              <w:rPr>
                <w:rFonts w:ascii="Calibri" w:hAnsi="Calibri"/>
                <w:b/>
                <w:bCs/>
                <w:color w:val="000000"/>
                <w:szCs w:val="22"/>
                <w:lang w:val="en-US"/>
              </w:rPr>
              <w:t>Trust</w:t>
            </w:r>
          </w:p>
        </w:tc>
      </w:tr>
      <w:tr w:rsidR="00C07468" w:rsidRPr="00C07468" w:rsidTr="00C07468">
        <w:trPr>
          <w:trHeight w:val="300"/>
        </w:trPr>
        <w:tc>
          <w:tcPr>
            <w:tcW w:w="1470" w:type="pct"/>
            <w:tcBorders>
              <w:top w:val="nil"/>
              <w:left w:val="single" w:sz="4" w:space="0" w:color="auto"/>
              <w:bottom w:val="single" w:sz="4" w:space="0" w:color="auto"/>
              <w:right w:val="single" w:sz="4" w:space="0" w:color="auto"/>
            </w:tcBorders>
            <w:shd w:val="clear" w:color="auto" w:fill="auto"/>
            <w:noWrap/>
            <w:vAlign w:val="bottom"/>
            <w:hideMark/>
          </w:tcPr>
          <w:p w:rsidR="00C07468" w:rsidRPr="00C07468" w:rsidRDefault="00C07468" w:rsidP="00C07468">
            <w:pPr>
              <w:rPr>
                <w:rFonts w:ascii="Calibri" w:hAnsi="Calibri"/>
                <w:color w:val="000000"/>
                <w:szCs w:val="22"/>
                <w:lang w:val="en-US"/>
              </w:rPr>
            </w:pPr>
            <w:r w:rsidRPr="00C07468">
              <w:rPr>
                <w:rFonts w:ascii="Calibri" w:hAnsi="Calibri"/>
                <w:color w:val="000000"/>
                <w:szCs w:val="22"/>
                <w:lang w:val="en-US"/>
              </w:rPr>
              <w:t>BME</w:t>
            </w:r>
          </w:p>
        </w:tc>
        <w:tc>
          <w:tcPr>
            <w:tcW w:w="341"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r w:rsidRPr="00C07468">
              <w:rPr>
                <w:rFonts w:ascii="Calibri" w:hAnsi="Calibri"/>
                <w:color w:val="000000"/>
                <w:szCs w:val="22"/>
                <w:lang w:val="en-US"/>
              </w:rPr>
              <w:t>0.0%</w:t>
            </w:r>
          </w:p>
        </w:tc>
        <w:tc>
          <w:tcPr>
            <w:tcW w:w="341"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r w:rsidRPr="00C07468">
              <w:rPr>
                <w:rFonts w:ascii="Calibri" w:hAnsi="Calibri"/>
                <w:color w:val="000000"/>
                <w:szCs w:val="22"/>
                <w:lang w:val="en-US"/>
              </w:rPr>
              <w:t>2.7%</w:t>
            </w:r>
          </w:p>
        </w:tc>
        <w:tc>
          <w:tcPr>
            <w:tcW w:w="390"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r w:rsidRPr="00C07468">
              <w:rPr>
                <w:rFonts w:ascii="Calibri" w:hAnsi="Calibri"/>
                <w:color w:val="000000"/>
                <w:szCs w:val="22"/>
                <w:lang w:val="en-US"/>
              </w:rPr>
              <w:t>0.0%</w:t>
            </w:r>
          </w:p>
        </w:tc>
        <w:tc>
          <w:tcPr>
            <w:tcW w:w="384"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r w:rsidRPr="00C07468">
              <w:rPr>
                <w:rFonts w:ascii="Calibri" w:hAnsi="Calibri"/>
                <w:color w:val="000000"/>
                <w:szCs w:val="22"/>
                <w:lang w:val="en-US"/>
              </w:rPr>
              <w:t>3.0%</w:t>
            </w:r>
          </w:p>
        </w:tc>
        <w:tc>
          <w:tcPr>
            <w:tcW w:w="335"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r w:rsidRPr="00C07468">
              <w:rPr>
                <w:rFonts w:ascii="Calibri" w:hAnsi="Calibri"/>
                <w:color w:val="000000"/>
                <w:szCs w:val="22"/>
                <w:lang w:val="en-US"/>
              </w:rPr>
              <w:t>1</w:t>
            </w:r>
          </w:p>
        </w:tc>
        <w:tc>
          <w:tcPr>
            <w:tcW w:w="335"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r w:rsidRPr="00C07468">
              <w:rPr>
                <w:rFonts w:ascii="Calibri" w:hAnsi="Calibri"/>
                <w:color w:val="000000"/>
                <w:szCs w:val="22"/>
                <w:lang w:val="en-US"/>
              </w:rPr>
              <w:t>7.1%</w:t>
            </w:r>
          </w:p>
        </w:tc>
        <w:tc>
          <w:tcPr>
            <w:tcW w:w="384"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r w:rsidRPr="00C07468">
              <w:rPr>
                <w:rFonts w:ascii="Calibri" w:hAnsi="Calibri"/>
                <w:color w:val="000000"/>
                <w:szCs w:val="22"/>
                <w:lang w:val="en-US"/>
              </w:rPr>
              <w:t>3.1%</w:t>
            </w:r>
          </w:p>
        </w:tc>
        <w:tc>
          <w:tcPr>
            <w:tcW w:w="366"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r w:rsidRPr="00C07468">
              <w:rPr>
                <w:rFonts w:ascii="Calibri" w:hAnsi="Calibri"/>
                <w:color w:val="000000"/>
                <w:szCs w:val="22"/>
                <w:lang w:val="en-US"/>
              </w:rPr>
              <w:t>1</w:t>
            </w:r>
          </w:p>
        </w:tc>
        <w:tc>
          <w:tcPr>
            <w:tcW w:w="36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7468" w:rsidRPr="00C07468" w:rsidRDefault="0023128E" w:rsidP="0023128E">
            <w:pPr>
              <w:jc w:val="center"/>
              <w:rPr>
                <w:rFonts w:cs="Arial"/>
                <w:sz w:val="20"/>
                <w:szCs w:val="20"/>
                <w:lang w:val="en-US"/>
              </w:rPr>
            </w:pPr>
            <w:r>
              <w:rPr>
                <w:rFonts w:cs="Arial"/>
                <w:sz w:val="20"/>
                <w:szCs w:val="20"/>
                <w:lang w:val="en-US"/>
              </w:rPr>
              <w:t>7</w:t>
            </w:r>
            <w:r w:rsidR="00C07468" w:rsidRPr="00C07468">
              <w:rPr>
                <w:rFonts w:cs="Arial"/>
                <w:sz w:val="20"/>
                <w:szCs w:val="20"/>
                <w:lang w:val="en-US"/>
              </w:rPr>
              <w:t>.</w:t>
            </w:r>
            <w:r>
              <w:rPr>
                <w:rFonts w:cs="Arial"/>
                <w:sz w:val="20"/>
                <w:szCs w:val="20"/>
                <w:lang w:val="en-US"/>
              </w:rPr>
              <w:t>1</w:t>
            </w:r>
            <w:r w:rsidR="00C07468" w:rsidRPr="00C07468">
              <w:rPr>
                <w:rFonts w:cs="Arial"/>
                <w:sz w:val="20"/>
                <w:szCs w:val="20"/>
                <w:lang w:val="en-US"/>
              </w:rPr>
              <w:t>%</w:t>
            </w:r>
          </w:p>
        </w:tc>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szCs w:val="22"/>
                <w:lang w:val="en-US"/>
              </w:rPr>
            </w:pPr>
            <w:r w:rsidRPr="00C07468">
              <w:rPr>
                <w:rFonts w:ascii="Calibri" w:hAnsi="Calibri"/>
                <w:szCs w:val="22"/>
                <w:lang w:val="en-US"/>
              </w:rPr>
              <w:t>3.4%</w:t>
            </w:r>
          </w:p>
        </w:tc>
      </w:tr>
      <w:tr w:rsidR="00C07468" w:rsidRPr="00C07468" w:rsidTr="00C07468">
        <w:trPr>
          <w:trHeight w:val="300"/>
        </w:trPr>
        <w:tc>
          <w:tcPr>
            <w:tcW w:w="1470" w:type="pct"/>
            <w:tcBorders>
              <w:top w:val="nil"/>
              <w:left w:val="single" w:sz="4" w:space="0" w:color="auto"/>
              <w:bottom w:val="single" w:sz="4" w:space="0" w:color="auto"/>
              <w:right w:val="single" w:sz="4" w:space="0" w:color="auto"/>
            </w:tcBorders>
            <w:shd w:val="clear" w:color="auto" w:fill="auto"/>
            <w:noWrap/>
            <w:vAlign w:val="bottom"/>
            <w:hideMark/>
          </w:tcPr>
          <w:p w:rsidR="00C07468" w:rsidRPr="00C07468" w:rsidRDefault="00C07468" w:rsidP="00C07468">
            <w:pPr>
              <w:rPr>
                <w:rFonts w:ascii="Calibri" w:hAnsi="Calibri"/>
                <w:color w:val="000000"/>
                <w:szCs w:val="22"/>
                <w:lang w:val="en-US"/>
              </w:rPr>
            </w:pPr>
            <w:r w:rsidRPr="00C07468">
              <w:rPr>
                <w:rFonts w:ascii="Calibri" w:hAnsi="Calibri"/>
                <w:color w:val="000000"/>
                <w:szCs w:val="22"/>
                <w:lang w:val="en-US"/>
              </w:rPr>
              <w:t>WHITE</w:t>
            </w:r>
          </w:p>
        </w:tc>
        <w:tc>
          <w:tcPr>
            <w:tcW w:w="341"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r w:rsidRPr="00C07468">
              <w:rPr>
                <w:rFonts w:ascii="Calibri" w:hAnsi="Calibri"/>
                <w:color w:val="000000"/>
                <w:szCs w:val="22"/>
                <w:lang w:val="en-US"/>
              </w:rPr>
              <w:t>54.5%</w:t>
            </w:r>
          </w:p>
        </w:tc>
        <w:tc>
          <w:tcPr>
            <w:tcW w:w="341"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r w:rsidRPr="00C07468">
              <w:rPr>
                <w:rFonts w:ascii="Calibri" w:hAnsi="Calibri"/>
                <w:color w:val="000000"/>
                <w:szCs w:val="22"/>
                <w:lang w:val="en-US"/>
              </w:rPr>
              <w:t>84.4%</w:t>
            </w:r>
          </w:p>
        </w:tc>
        <w:tc>
          <w:tcPr>
            <w:tcW w:w="390"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r w:rsidRPr="00C07468">
              <w:rPr>
                <w:rFonts w:ascii="Calibri" w:hAnsi="Calibri"/>
                <w:color w:val="000000"/>
                <w:szCs w:val="22"/>
                <w:lang w:val="en-US"/>
              </w:rPr>
              <w:t>50.0%</w:t>
            </w:r>
          </w:p>
        </w:tc>
        <w:tc>
          <w:tcPr>
            <w:tcW w:w="384"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r w:rsidRPr="00C07468">
              <w:rPr>
                <w:rFonts w:ascii="Calibri" w:hAnsi="Calibri"/>
                <w:color w:val="000000"/>
                <w:szCs w:val="22"/>
                <w:lang w:val="en-US"/>
              </w:rPr>
              <w:t>83.6%</w:t>
            </w:r>
          </w:p>
        </w:tc>
        <w:tc>
          <w:tcPr>
            <w:tcW w:w="335"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r w:rsidRPr="00C07468">
              <w:rPr>
                <w:rFonts w:ascii="Calibri" w:hAnsi="Calibri"/>
                <w:color w:val="000000"/>
                <w:szCs w:val="22"/>
                <w:lang w:val="en-US"/>
              </w:rPr>
              <w:t>8</w:t>
            </w:r>
          </w:p>
        </w:tc>
        <w:tc>
          <w:tcPr>
            <w:tcW w:w="335"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r w:rsidRPr="00C07468">
              <w:rPr>
                <w:rFonts w:ascii="Calibri" w:hAnsi="Calibri"/>
                <w:color w:val="000000"/>
                <w:szCs w:val="22"/>
                <w:lang w:val="en-US"/>
              </w:rPr>
              <w:t>35.7%</w:t>
            </w:r>
          </w:p>
        </w:tc>
        <w:tc>
          <w:tcPr>
            <w:tcW w:w="384"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r w:rsidRPr="00C07468">
              <w:rPr>
                <w:rFonts w:ascii="Calibri" w:hAnsi="Calibri"/>
                <w:color w:val="000000"/>
                <w:szCs w:val="22"/>
                <w:lang w:val="en-US"/>
              </w:rPr>
              <w:t>84.5%</w:t>
            </w:r>
          </w:p>
        </w:tc>
        <w:tc>
          <w:tcPr>
            <w:tcW w:w="366" w:type="pct"/>
            <w:tcBorders>
              <w:top w:val="nil"/>
              <w:left w:val="nil"/>
              <w:bottom w:val="single" w:sz="4" w:space="0" w:color="auto"/>
              <w:right w:val="single" w:sz="4" w:space="0" w:color="auto"/>
            </w:tcBorders>
            <w:shd w:val="clear" w:color="auto" w:fill="auto"/>
            <w:noWrap/>
            <w:vAlign w:val="bottom"/>
            <w:hideMark/>
          </w:tcPr>
          <w:p w:rsidR="00C07468" w:rsidRPr="00C07468" w:rsidRDefault="00194F7F" w:rsidP="00C07468">
            <w:pPr>
              <w:jc w:val="center"/>
              <w:rPr>
                <w:rFonts w:ascii="Calibri" w:hAnsi="Calibri"/>
                <w:color w:val="000000"/>
                <w:szCs w:val="22"/>
                <w:lang w:val="en-US"/>
              </w:rPr>
            </w:pPr>
            <w:r>
              <w:rPr>
                <w:rFonts w:ascii="Calibri" w:hAnsi="Calibri"/>
                <w:color w:val="000000"/>
                <w:szCs w:val="22"/>
                <w:lang w:val="en-US"/>
              </w:rPr>
              <w:t>13</w:t>
            </w:r>
          </w:p>
        </w:tc>
        <w:tc>
          <w:tcPr>
            <w:tcW w:w="360" w:type="pct"/>
            <w:tcBorders>
              <w:top w:val="nil"/>
              <w:left w:val="single" w:sz="4" w:space="0" w:color="auto"/>
              <w:bottom w:val="single" w:sz="4" w:space="0" w:color="auto"/>
              <w:right w:val="single" w:sz="4" w:space="0" w:color="auto"/>
            </w:tcBorders>
            <w:shd w:val="clear" w:color="auto" w:fill="auto"/>
            <w:noWrap/>
            <w:vAlign w:val="bottom"/>
            <w:hideMark/>
          </w:tcPr>
          <w:p w:rsidR="00C07468" w:rsidRPr="00C07468" w:rsidRDefault="0023128E" w:rsidP="00C07468">
            <w:pPr>
              <w:jc w:val="center"/>
              <w:rPr>
                <w:rFonts w:cs="Arial"/>
                <w:sz w:val="20"/>
                <w:szCs w:val="20"/>
                <w:lang w:val="en-US"/>
              </w:rPr>
            </w:pPr>
            <w:r>
              <w:rPr>
                <w:rFonts w:cs="Arial"/>
                <w:sz w:val="20"/>
                <w:szCs w:val="20"/>
                <w:lang w:val="en-US"/>
              </w:rPr>
              <w:t>93</w:t>
            </w:r>
            <w:r w:rsidR="00C07468" w:rsidRPr="00C07468">
              <w:rPr>
                <w:rFonts w:cs="Arial"/>
                <w:sz w:val="20"/>
                <w:szCs w:val="20"/>
                <w:lang w:val="en-US"/>
              </w:rPr>
              <w:t>.0%</w:t>
            </w:r>
          </w:p>
        </w:tc>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szCs w:val="22"/>
                <w:lang w:val="en-US"/>
              </w:rPr>
            </w:pPr>
            <w:r w:rsidRPr="00C07468">
              <w:rPr>
                <w:rFonts w:ascii="Calibri" w:hAnsi="Calibri"/>
                <w:szCs w:val="22"/>
                <w:lang w:val="en-US"/>
              </w:rPr>
              <w:t>84.6%</w:t>
            </w:r>
          </w:p>
        </w:tc>
      </w:tr>
      <w:tr w:rsidR="00C07468" w:rsidRPr="00C07468" w:rsidTr="00C07468">
        <w:trPr>
          <w:trHeight w:val="300"/>
        </w:trPr>
        <w:tc>
          <w:tcPr>
            <w:tcW w:w="1470" w:type="pct"/>
            <w:tcBorders>
              <w:top w:val="nil"/>
              <w:left w:val="single" w:sz="4" w:space="0" w:color="auto"/>
              <w:bottom w:val="single" w:sz="4" w:space="0" w:color="auto"/>
              <w:right w:val="single" w:sz="4" w:space="0" w:color="auto"/>
            </w:tcBorders>
            <w:shd w:val="clear" w:color="auto" w:fill="auto"/>
            <w:noWrap/>
            <w:vAlign w:val="bottom"/>
            <w:hideMark/>
          </w:tcPr>
          <w:p w:rsidR="00C07468" w:rsidRPr="00C07468" w:rsidRDefault="00C07468" w:rsidP="00C07468">
            <w:pPr>
              <w:rPr>
                <w:rFonts w:ascii="Calibri" w:hAnsi="Calibri"/>
                <w:color w:val="000000"/>
                <w:szCs w:val="22"/>
                <w:lang w:val="en-US"/>
              </w:rPr>
            </w:pPr>
            <w:r w:rsidRPr="00C07468">
              <w:rPr>
                <w:rFonts w:ascii="Calibri" w:hAnsi="Calibri"/>
                <w:color w:val="000000"/>
                <w:szCs w:val="22"/>
                <w:lang w:val="en-US"/>
              </w:rPr>
              <w:t>Chose not to state</w:t>
            </w:r>
          </w:p>
        </w:tc>
        <w:tc>
          <w:tcPr>
            <w:tcW w:w="341"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r w:rsidRPr="00C07468">
              <w:rPr>
                <w:rFonts w:ascii="Calibri" w:hAnsi="Calibri"/>
                <w:color w:val="000000"/>
                <w:szCs w:val="22"/>
                <w:lang w:val="en-US"/>
              </w:rPr>
              <w:t>36.4%</w:t>
            </w:r>
          </w:p>
        </w:tc>
        <w:tc>
          <w:tcPr>
            <w:tcW w:w="341"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r w:rsidRPr="00C07468">
              <w:rPr>
                <w:rFonts w:ascii="Calibri" w:hAnsi="Calibri"/>
                <w:color w:val="000000"/>
                <w:szCs w:val="22"/>
                <w:lang w:val="en-US"/>
              </w:rPr>
              <w:t>11.8%</w:t>
            </w:r>
          </w:p>
        </w:tc>
        <w:tc>
          <w:tcPr>
            <w:tcW w:w="390"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r w:rsidRPr="00C07468">
              <w:rPr>
                <w:rFonts w:ascii="Calibri" w:hAnsi="Calibri"/>
                <w:color w:val="000000"/>
                <w:szCs w:val="22"/>
                <w:lang w:val="en-US"/>
              </w:rPr>
              <w:t>42.9%</w:t>
            </w:r>
          </w:p>
        </w:tc>
        <w:tc>
          <w:tcPr>
            <w:tcW w:w="384"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r w:rsidRPr="00C07468">
              <w:rPr>
                <w:rFonts w:ascii="Calibri" w:hAnsi="Calibri"/>
                <w:color w:val="000000"/>
                <w:szCs w:val="22"/>
                <w:lang w:val="en-US"/>
              </w:rPr>
              <w:t>12.1%</w:t>
            </w:r>
          </w:p>
        </w:tc>
        <w:tc>
          <w:tcPr>
            <w:tcW w:w="335"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r w:rsidRPr="00C07468">
              <w:rPr>
                <w:rFonts w:ascii="Calibri" w:hAnsi="Calibri"/>
                <w:color w:val="000000"/>
                <w:szCs w:val="22"/>
                <w:lang w:val="en-US"/>
              </w:rPr>
              <w:t>5</w:t>
            </w:r>
          </w:p>
        </w:tc>
        <w:tc>
          <w:tcPr>
            <w:tcW w:w="335"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r w:rsidRPr="00C07468">
              <w:rPr>
                <w:rFonts w:ascii="Calibri" w:hAnsi="Calibri"/>
                <w:color w:val="000000"/>
                <w:szCs w:val="22"/>
                <w:lang w:val="en-US"/>
              </w:rPr>
              <w:t>35.7%</w:t>
            </w:r>
          </w:p>
        </w:tc>
        <w:tc>
          <w:tcPr>
            <w:tcW w:w="384"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r w:rsidRPr="00C07468">
              <w:rPr>
                <w:rFonts w:ascii="Calibri" w:hAnsi="Calibri"/>
                <w:color w:val="000000"/>
                <w:szCs w:val="22"/>
                <w:lang w:val="en-US"/>
              </w:rPr>
              <w:t>11.3%</w:t>
            </w:r>
          </w:p>
        </w:tc>
        <w:tc>
          <w:tcPr>
            <w:tcW w:w="366"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p>
        </w:tc>
        <w:tc>
          <w:tcPr>
            <w:tcW w:w="360" w:type="pct"/>
            <w:tcBorders>
              <w:top w:val="nil"/>
              <w:left w:val="single" w:sz="4" w:space="0" w:color="auto"/>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cs="Arial"/>
                <w:sz w:val="20"/>
                <w:szCs w:val="20"/>
                <w:lang w:val="en-US"/>
              </w:rPr>
            </w:pPr>
          </w:p>
        </w:tc>
        <w:tc>
          <w:tcPr>
            <w:tcW w:w="293" w:type="pct"/>
            <w:tcBorders>
              <w:top w:val="nil"/>
              <w:left w:val="single" w:sz="4" w:space="0" w:color="auto"/>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szCs w:val="22"/>
                <w:lang w:val="en-US"/>
              </w:rPr>
            </w:pPr>
          </w:p>
        </w:tc>
      </w:tr>
      <w:tr w:rsidR="00C07468" w:rsidRPr="00C07468" w:rsidTr="0023128E">
        <w:trPr>
          <w:trHeight w:val="300"/>
        </w:trPr>
        <w:tc>
          <w:tcPr>
            <w:tcW w:w="1470" w:type="pct"/>
            <w:tcBorders>
              <w:top w:val="nil"/>
              <w:left w:val="single" w:sz="4" w:space="0" w:color="auto"/>
              <w:bottom w:val="single" w:sz="4" w:space="0" w:color="auto"/>
              <w:right w:val="single" w:sz="4" w:space="0" w:color="auto"/>
            </w:tcBorders>
            <w:shd w:val="clear" w:color="auto" w:fill="auto"/>
            <w:noWrap/>
            <w:vAlign w:val="bottom"/>
            <w:hideMark/>
          </w:tcPr>
          <w:p w:rsidR="00C07468" w:rsidRPr="00C07468" w:rsidRDefault="00C07468" w:rsidP="00C07468">
            <w:pPr>
              <w:rPr>
                <w:rFonts w:ascii="Calibri" w:hAnsi="Calibri"/>
                <w:color w:val="000000"/>
                <w:szCs w:val="22"/>
                <w:lang w:val="en-US"/>
              </w:rPr>
            </w:pPr>
            <w:r w:rsidRPr="00C07468">
              <w:rPr>
                <w:rFonts w:ascii="Calibri" w:hAnsi="Calibri"/>
                <w:color w:val="000000"/>
                <w:szCs w:val="22"/>
                <w:lang w:val="en-US"/>
              </w:rPr>
              <w:t>No info recorded</w:t>
            </w:r>
          </w:p>
        </w:tc>
        <w:tc>
          <w:tcPr>
            <w:tcW w:w="341"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r w:rsidRPr="00C07468">
              <w:rPr>
                <w:rFonts w:ascii="Calibri" w:hAnsi="Calibri"/>
                <w:color w:val="000000"/>
                <w:szCs w:val="22"/>
                <w:lang w:val="en-US"/>
              </w:rPr>
              <w:t>9.1%</w:t>
            </w:r>
          </w:p>
        </w:tc>
        <w:tc>
          <w:tcPr>
            <w:tcW w:w="341"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r w:rsidRPr="00C07468">
              <w:rPr>
                <w:rFonts w:ascii="Calibri" w:hAnsi="Calibri"/>
                <w:color w:val="000000"/>
                <w:szCs w:val="22"/>
                <w:lang w:val="en-US"/>
              </w:rPr>
              <w:t>1.1%</w:t>
            </w:r>
          </w:p>
        </w:tc>
        <w:tc>
          <w:tcPr>
            <w:tcW w:w="390"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r w:rsidRPr="00C07468">
              <w:rPr>
                <w:rFonts w:ascii="Calibri" w:hAnsi="Calibri"/>
                <w:color w:val="000000"/>
                <w:szCs w:val="22"/>
                <w:lang w:val="en-US"/>
              </w:rPr>
              <w:t>7.1%</w:t>
            </w:r>
          </w:p>
        </w:tc>
        <w:tc>
          <w:tcPr>
            <w:tcW w:w="384"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r w:rsidRPr="00C07468">
              <w:rPr>
                <w:rFonts w:ascii="Calibri" w:hAnsi="Calibri"/>
                <w:color w:val="000000"/>
                <w:szCs w:val="22"/>
                <w:lang w:val="en-US"/>
              </w:rPr>
              <w:t>1.3%</w:t>
            </w:r>
          </w:p>
        </w:tc>
        <w:tc>
          <w:tcPr>
            <w:tcW w:w="335"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r w:rsidRPr="00C07468">
              <w:rPr>
                <w:rFonts w:ascii="Calibri" w:hAnsi="Calibri"/>
                <w:color w:val="000000"/>
                <w:szCs w:val="22"/>
                <w:lang w:val="en-US"/>
              </w:rPr>
              <w:t>0</w:t>
            </w:r>
          </w:p>
        </w:tc>
        <w:tc>
          <w:tcPr>
            <w:tcW w:w="335"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r w:rsidRPr="00C07468">
              <w:rPr>
                <w:rFonts w:ascii="Calibri" w:hAnsi="Calibri"/>
                <w:color w:val="000000"/>
                <w:szCs w:val="22"/>
                <w:lang w:val="en-US"/>
              </w:rPr>
              <w:t>0.0%</w:t>
            </w:r>
          </w:p>
        </w:tc>
        <w:tc>
          <w:tcPr>
            <w:tcW w:w="384"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r w:rsidRPr="00C07468">
              <w:rPr>
                <w:rFonts w:ascii="Calibri" w:hAnsi="Calibri"/>
                <w:color w:val="000000"/>
                <w:szCs w:val="22"/>
                <w:lang w:val="en-US"/>
              </w:rPr>
              <w:t>1.2%</w:t>
            </w:r>
          </w:p>
        </w:tc>
        <w:tc>
          <w:tcPr>
            <w:tcW w:w="366"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p>
        </w:tc>
        <w:tc>
          <w:tcPr>
            <w:tcW w:w="360" w:type="pct"/>
            <w:tcBorders>
              <w:top w:val="nil"/>
              <w:left w:val="single" w:sz="4" w:space="0" w:color="auto"/>
              <w:bottom w:val="single" w:sz="4" w:space="0" w:color="auto"/>
              <w:right w:val="single" w:sz="4" w:space="0" w:color="auto"/>
            </w:tcBorders>
            <w:shd w:val="clear" w:color="auto" w:fill="auto"/>
            <w:noWrap/>
            <w:vAlign w:val="bottom"/>
          </w:tcPr>
          <w:p w:rsidR="00C07468" w:rsidRPr="00C07468" w:rsidRDefault="00C07468" w:rsidP="00C07468">
            <w:pPr>
              <w:jc w:val="center"/>
              <w:rPr>
                <w:rFonts w:cs="Arial"/>
                <w:sz w:val="20"/>
                <w:szCs w:val="20"/>
                <w:lang w:val="en-US"/>
              </w:rPr>
            </w:pPr>
          </w:p>
        </w:tc>
        <w:tc>
          <w:tcPr>
            <w:tcW w:w="293" w:type="pct"/>
            <w:tcBorders>
              <w:top w:val="nil"/>
              <w:left w:val="single" w:sz="4" w:space="0" w:color="auto"/>
              <w:bottom w:val="single" w:sz="4" w:space="0" w:color="auto"/>
              <w:right w:val="single" w:sz="4" w:space="0" w:color="auto"/>
            </w:tcBorders>
            <w:shd w:val="clear" w:color="auto" w:fill="auto"/>
            <w:noWrap/>
            <w:vAlign w:val="bottom"/>
          </w:tcPr>
          <w:p w:rsidR="00C07468" w:rsidRPr="00C07468" w:rsidRDefault="00C07468" w:rsidP="00C07468">
            <w:pPr>
              <w:jc w:val="center"/>
              <w:rPr>
                <w:rFonts w:ascii="Calibri" w:hAnsi="Calibri"/>
                <w:szCs w:val="22"/>
                <w:lang w:val="en-US"/>
              </w:rPr>
            </w:pPr>
          </w:p>
        </w:tc>
      </w:tr>
      <w:tr w:rsidR="00C07468" w:rsidRPr="00C07468" w:rsidTr="00C07468">
        <w:trPr>
          <w:trHeight w:val="300"/>
        </w:trPr>
        <w:tc>
          <w:tcPr>
            <w:tcW w:w="1470" w:type="pct"/>
            <w:tcBorders>
              <w:top w:val="nil"/>
              <w:left w:val="single" w:sz="4" w:space="0" w:color="auto"/>
              <w:bottom w:val="single" w:sz="4" w:space="0" w:color="auto"/>
              <w:right w:val="single" w:sz="4" w:space="0" w:color="auto"/>
            </w:tcBorders>
            <w:shd w:val="clear" w:color="auto" w:fill="auto"/>
            <w:noWrap/>
            <w:vAlign w:val="bottom"/>
            <w:hideMark/>
          </w:tcPr>
          <w:p w:rsidR="00C07468" w:rsidRPr="00C07468" w:rsidRDefault="00C07468" w:rsidP="00C07468">
            <w:pPr>
              <w:rPr>
                <w:rFonts w:ascii="Calibri" w:hAnsi="Calibri"/>
                <w:color w:val="000000"/>
                <w:szCs w:val="22"/>
                <w:lang w:val="en-US"/>
              </w:rPr>
            </w:pPr>
            <w:r w:rsidRPr="00C07468">
              <w:rPr>
                <w:rFonts w:ascii="Calibri" w:hAnsi="Calibri"/>
                <w:color w:val="000000"/>
                <w:szCs w:val="22"/>
                <w:lang w:val="en-US"/>
              </w:rPr>
              <w:t>Board BME % compared to Trust BME%</w:t>
            </w:r>
          </w:p>
        </w:tc>
        <w:tc>
          <w:tcPr>
            <w:tcW w:w="341" w:type="pct"/>
            <w:tcBorders>
              <w:top w:val="nil"/>
              <w:left w:val="nil"/>
              <w:bottom w:val="single" w:sz="4" w:space="0" w:color="auto"/>
              <w:right w:val="single" w:sz="4" w:space="0" w:color="auto"/>
            </w:tcBorders>
            <w:shd w:val="clear" w:color="000000" w:fill="D9D9D9"/>
            <w:noWrap/>
            <w:vAlign w:val="bottom"/>
            <w:hideMark/>
          </w:tcPr>
          <w:p w:rsidR="00C07468" w:rsidRPr="00C07468" w:rsidRDefault="00C07468" w:rsidP="00C07468">
            <w:pPr>
              <w:jc w:val="center"/>
              <w:rPr>
                <w:rFonts w:ascii="Calibri" w:hAnsi="Calibri"/>
                <w:color w:val="000000"/>
                <w:szCs w:val="22"/>
                <w:lang w:val="en-US"/>
              </w:rPr>
            </w:pPr>
            <w:r w:rsidRPr="00C07468">
              <w:rPr>
                <w:rFonts w:ascii="Calibri" w:hAnsi="Calibri"/>
                <w:color w:val="000000"/>
                <w:szCs w:val="22"/>
                <w:lang w:val="en-US"/>
              </w:rPr>
              <w:t> </w:t>
            </w:r>
          </w:p>
        </w:tc>
        <w:tc>
          <w:tcPr>
            <w:tcW w:w="341"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color w:val="FF0000"/>
                <w:szCs w:val="22"/>
                <w:lang w:val="en-US"/>
              </w:rPr>
            </w:pPr>
            <w:r w:rsidRPr="00C07468">
              <w:rPr>
                <w:rFonts w:ascii="Calibri" w:hAnsi="Calibri"/>
                <w:color w:val="FF0000"/>
                <w:szCs w:val="22"/>
                <w:lang w:val="en-US"/>
              </w:rPr>
              <w:t>-2.7%</w:t>
            </w:r>
          </w:p>
        </w:tc>
        <w:tc>
          <w:tcPr>
            <w:tcW w:w="390" w:type="pct"/>
            <w:tcBorders>
              <w:top w:val="nil"/>
              <w:left w:val="nil"/>
              <w:bottom w:val="single" w:sz="4" w:space="0" w:color="auto"/>
              <w:right w:val="single" w:sz="4" w:space="0" w:color="auto"/>
            </w:tcBorders>
            <w:shd w:val="clear" w:color="000000" w:fill="D9D9D9"/>
            <w:noWrap/>
            <w:vAlign w:val="bottom"/>
            <w:hideMark/>
          </w:tcPr>
          <w:p w:rsidR="00C07468" w:rsidRPr="00C07468" w:rsidRDefault="00C07468" w:rsidP="00C07468">
            <w:pPr>
              <w:jc w:val="center"/>
              <w:rPr>
                <w:rFonts w:ascii="Calibri" w:hAnsi="Calibri"/>
                <w:color w:val="000000"/>
                <w:szCs w:val="22"/>
                <w:lang w:val="en-US"/>
              </w:rPr>
            </w:pPr>
            <w:r w:rsidRPr="00C07468">
              <w:rPr>
                <w:rFonts w:ascii="Calibri" w:hAnsi="Calibri"/>
                <w:color w:val="000000"/>
                <w:szCs w:val="22"/>
                <w:lang w:val="en-US"/>
              </w:rPr>
              <w:t> </w:t>
            </w:r>
          </w:p>
        </w:tc>
        <w:tc>
          <w:tcPr>
            <w:tcW w:w="384"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color w:val="FF0000"/>
                <w:szCs w:val="22"/>
                <w:lang w:val="en-US"/>
              </w:rPr>
            </w:pPr>
            <w:r w:rsidRPr="00C07468">
              <w:rPr>
                <w:rFonts w:ascii="Calibri" w:hAnsi="Calibri"/>
                <w:color w:val="FF0000"/>
                <w:szCs w:val="22"/>
                <w:lang w:val="en-US"/>
              </w:rPr>
              <w:t>-3.0%</w:t>
            </w:r>
          </w:p>
        </w:tc>
        <w:tc>
          <w:tcPr>
            <w:tcW w:w="335" w:type="pct"/>
            <w:tcBorders>
              <w:top w:val="nil"/>
              <w:left w:val="nil"/>
              <w:bottom w:val="single" w:sz="4" w:space="0" w:color="auto"/>
              <w:right w:val="single" w:sz="4" w:space="0" w:color="auto"/>
            </w:tcBorders>
            <w:shd w:val="clear" w:color="000000" w:fill="D9D9D9"/>
            <w:noWrap/>
            <w:vAlign w:val="bottom"/>
            <w:hideMark/>
          </w:tcPr>
          <w:p w:rsidR="00C07468" w:rsidRPr="00C07468" w:rsidRDefault="00C07468" w:rsidP="00C07468">
            <w:pPr>
              <w:jc w:val="center"/>
              <w:rPr>
                <w:rFonts w:ascii="Calibri" w:hAnsi="Calibri"/>
                <w:color w:val="000000"/>
                <w:szCs w:val="22"/>
                <w:lang w:val="en-US"/>
              </w:rPr>
            </w:pPr>
            <w:r w:rsidRPr="00C07468">
              <w:rPr>
                <w:rFonts w:ascii="Calibri" w:hAnsi="Calibri"/>
                <w:color w:val="000000"/>
                <w:szCs w:val="22"/>
                <w:lang w:val="en-US"/>
              </w:rPr>
              <w:t> </w:t>
            </w:r>
          </w:p>
        </w:tc>
        <w:tc>
          <w:tcPr>
            <w:tcW w:w="335" w:type="pct"/>
            <w:tcBorders>
              <w:top w:val="nil"/>
              <w:left w:val="nil"/>
              <w:bottom w:val="single" w:sz="4" w:space="0" w:color="auto"/>
              <w:right w:val="single" w:sz="4" w:space="0" w:color="auto"/>
            </w:tcBorders>
            <w:shd w:val="clear" w:color="000000" w:fill="D9D9D9"/>
            <w:noWrap/>
            <w:vAlign w:val="bottom"/>
            <w:hideMark/>
          </w:tcPr>
          <w:p w:rsidR="00C07468" w:rsidRPr="00C07468" w:rsidRDefault="00C07468" w:rsidP="00C07468">
            <w:pPr>
              <w:jc w:val="center"/>
              <w:rPr>
                <w:rFonts w:ascii="Calibri" w:hAnsi="Calibri"/>
                <w:color w:val="000000"/>
                <w:szCs w:val="22"/>
                <w:lang w:val="en-US"/>
              </w:rPr>
            </w:pPr>
            <w:r w:rsidRPr="00C07468">
              <w:rPr>
                <w:rFonts w:ascii="Calibri" w:hAnsi="Calibri"/>
                <w:color w:val="000000"/>
                <w:szCs w:val="22"/>
                <w:lang w:val="en-US"/>
              </w:rPr>
              <w:t> </w:t>
            </w:r>
          </w:p>
        </w:tc>
        <w:tc>
          <w:tcPr>
            <w:tcW w:w="384"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C07468">
            <w:pPr>
              <w:jc w:val="center"/>
              <w:rPr>
                <w:rFonts w:ascii="Calibri" w:hAnsi="Calibri"/>
                <w:color w:val="000000"/>
                <w:szCs w:val="22"/>
                <w:lang w:val="en-US"/>
              </w:rPr>
            </w:pPr>
            <w:r w:rsidRPr="00C07468">
              <w:rPr>
                <w:rFonts w:ascii="Calibri" w:hAnsi="Calibri"/>
                <w:color w:val="000000"/>
                <w:szCs w:val="22"/>
                <w:lang w:val="en-US"/>
              </w:rPr>
              <w:t>4.10%</w:t>
            </w:r>
          </w:p>
        </w:tc>
        <w:tc>
          <w:tcPr>
            <w:tcW w:w="366" w:type="pct"/>
            <w:tcBorders>
              <w:top w:val="nil"/>
              <w:left w:val="nil"/>
              <w:bottom w:val="single" w:sz="4" w:space="0" w:color="auto"/>
              <w:right w:val="single" w:sz="4" w:space="0" w:color="auto"/>
            </w:tcBorders>
            <w:shd w:val="clear" w:color="000000" w:fill="D9D9D9"/>
            <w:noWrap/>
            <w:vAlign w:val="bottom"/>
            <w:hideMark/>
          </w:tcPr>
          <w:p w:rsidR="00C07468" w:rsidRPr="00C07468" w:rsidRDefault="00C07468" w:rsidP="00C07468">
            <w:pPr>
              <w:jc w:val="center"/>
              <w:rPr>
                <w:rFonts w:ascii="Calibri" w:hAnsi="Calibri"/>
                <w:color w:val="000000"/>
                <w:szCs w:val="22"/>
                <w:lang w:val="en-US"/>
              </w:rPr>
            </w:pPr>
            <w:r w:rsidRPr="00C07468">
              <w:rPr>
                <w:rFonts w:ascii="Calibri" w:hAnsi="Calibri"/>
                <w:color w:val="000000"/>
                <w:szCs w:val="22"/>
                <w:lang w:val="en-US"/>
              </w:rPr>
              <w:t> </w:t>
            </w:r>
          </w:p>
        </w:tc>
        <w:tc>
          <w:tcPr>
            <w:tcW w:w="360" w:type="pct"/>
            <w:tcBorders>
              <w:top w:val="single" w:sz="4" w:space="0" w:color="auto"/>
              <w:left w:val="nil"/>
              <w:bottom w:val="single" w:sz="4" w:space="0" w:color="auto"/>
              <w:right w:val="single" w:sz="4" w:space="0" w:color="auto"/>
            </w:tcBorders>
            <w:shd w:val="clear" w:color="000000" w:fill="D9D9D9"/>
            <w:noWrap/>
            <w:vAlign w:val="bottom"/>
            <w:hideMark/>
          </w:tcPr>
          <w:p w:rsidR="00C07468" w:rsidRPr="00C07468" w:rsidRDefault="00C07468" w:rsidP="00C07468">
            <w:pPr>
              <w:jc w:val="center"/>
              <w:rPr>
                <w:rFonts w:ascii="Calibri" w:hAnsi="Calibri"/>
                <w:color w:val="000000"/>
                <w:szCs w:val="22"/>
                <w:lang w:val="en-US"/>
              </w:rPr>
            </w:pPr>
            <w:r w:rsidRPr="00C07468">
              <w:rPr>
                <w:rFonts w:ascii="Calibri" w:hAnsi="Calibri"/>
                <w:color w:val="000000"/>
                <w:szCs w:val="22"/>
                <w:lang w:val="en-US"/>
              </w:rPr>
              <w:t> </w:t>
            </w:r>
          </w:p>
        </w:tc>
        <w:tc>
          <w:tcPr>
            <w:tcW w:w="293" w:type="pct"/>
            <w:tcBorders>
              <w:top w:val="nil"/>
              <w:left w:val="nil"/>
              <w:bottom w:val="single" w:sz="4" w:space="0" w:color="auto"/>
              <w:right w:val="single" w:sz="4" w:space="0" w:color="auto"/>
            </w:tcBorders>
            <w:shd w:val="clear" w:color="auto" w:fill="auto"/>
            <w:noWrap/>
            <w:vAlign w:val="bottom"/>
            <w:hideMark/>
          </w:tcPr>
          <w:p w:rsidR="00C07468" w:rsidRPr="00C07468" w:rsidRDefault="00C07468" w:rsidP="0023128E">
            <w:pPr>
              <w:jc w:val="center"/>
              <w:rPr>
                <w:rFonts w:ascii="Calibri" w:hAnsi="Calibri"/>
                <w:color w:val="000000"/>
                <w:szCs w:val="22"/>
                <w:lang w:val="en-US"/>
              </w:rPr>
            </w:pPr>
            <w:r w:rsidRPr="00C07468">
              <w:rPr>
                <w:rFonts w:ascii="Calibri" w:hAnsi="Calibri"/>
                <w:color w:val="000000"/>
                <w:szCs w:val="22"/>
                <w:lang w:val="en-US"/>
              </w:rPr>
              <w:t>3.</w:t>
            </w:r>
            <w:r w:rsidR="0023128E">
              <w:rPr>
                <w:rFonts w:ascii="Calibri" w:hAnsi="Calibri"/>
                <w:color w:val="000000"/>
                <w:szCs w:val="22"/>
                <w:lang w:val="en-US"/>
              </w:rPr>
              <w:t>7</w:t>
            </w:r>
            <w:r w:rsidRPr="00C07468">
              <w:rPr>
                <w:rFonts w:ascii="Calibri" w:hAnsi="Calibri"/>
                <w:color w:val="000000"/>
                <w:szCs w:val="22"/>
                <w:lang w:val="en-US"/>
              </w:rPr>
              <w:t>%</w:t>
            </w:r>
          </w:p>
        </w:tc>
      </w:tr>
    </w:tbl>
    <w:p w:rsidR="009A5AD1" w:rsidRPr="00737097" w:rsidRDefault="004B068D" w:rsidP="00CE510A">
      <w:pPr>
        <w:pStyle w:val="ListParagraph"/>
        <w:numPr>
          <w:ilvl w:val="0"/>
          <w:numId w:val="18"/>
        </w:numPr>
        <w:spacing w:after="200" w:line="276" w:lineRule="auto"/>
        <w:rPr>
          <w:rFonts w:cs="Arial"/>
          <w:sz w:val="24"/>
        </w:rPr>
      </w:pPr>
      <w:r w:rsidRPr="00737097">
        <w:rPr>
          <w:rFonts w:cs="Arial"/>
          <w:sz w:val="24"/>
        </w:rPr>
        <w:t>Board shows greater representation than the Trust.</w:t>
      </w:r>
    </w:p>
    <w:p w:rsidR="00BF41C0" w:rsidRDefault="007A2FA8" w:rsidP="003B15B1">
      <w:pPr>
        <w:rPr>
          <w:rFonts w:cs="Arial"/>
          <w:sz w:val="24"/>
        </w:rPr>
      </w:pPr>
      <w:r>
        <w:rPr>
          <w:rFonts w:cs="Arial"/>
          <w:sz w:val="24"/>
        </w:rPr>
        <w:t xml:space="preserve">Key WRES 2017 actions </w:t>
      </w:r>
      <w:r w:rsidR="00BF41C0">
        <w:rPr>
          <w:rFonts w:cs="Arial"/>
          <w:sz w:val="24"/>
        </w:rPr>
        <w:t>are:</w:t>
      </w:r>
    </w:p>
    <w:p w:rsidR="00BF41C0" w:rsidRDefault="00BF41C0" w:rsidP="003B15B1">
      <w:pPr>
        <w:rPr>
          <w:rFonts w:cs="Arial"/>
          <w:sz w:val="24"/>
        </w:rPr>
      </w:pPr>
    </w:p>
    <w:p w:rsidR="00BF41C0" w:rsidRDefault="00737097" w:rsidP="00BF41C0">
      <w:pPr>
        <w:pStyle w:val="ListParagraph"/>
        <w:numPr>
          <w:ilvl w:val="0"/>
          <w:numId w:val="4"/>
        </w:numPr>
        <w:rPr>
          <w:rFonts w:cs="Arial"/>
          <w:sz w:val="24"/>
        </w:rPr>
      </w:pPr>
      <w:r>
        <w:rPr>
          <w:rFonts w:cs="Arial"/>
          <w:sz w:val="24"/>
        </w:rPr>
        <w:t xml:space="preserve">We benchmark our current activities against those for which there are national evidence that are proven to work </w:t>
      </w:r>
      <w:r w:rsidR="0023128E">
        <w:rPr>
          <w:rFonts w:cs="Arial"/>
          <w:sz w:val="24"/>
        </w:rPr>
        <w:t xml:space="preserve">as highlighted in Section 7 of the National Report </w:t>
      </w:r>
      <w:r>
        <w:rPr>
          <w:rFonts w:cs="Arial"/>
          <w:sz w:val="24"/>
        </w:rPr>
        <w:t>and adopt good practice to address the highlighted issues – particularly within the staff survey metrics in collaboration with the BAME Staff Network.</w:t>
      </w:r>
    </w:p>
    <w:p w:rsidR="00BC424E" w:rsidRDefault="00BC424E" w:rsidP="00BC424E">
      <w:pPr>
        <w:rPr>
          <w:rFonts w:cs="Arial"/>
          <w:sz w:val="24"/>
        </w:rPr>
      </w:pPr>
    </w:p>
    <w:p w:rsidR="00BC424E" w:rsidRDefault="00BC424E" w:rsidP="00BC424E">
      <w:pPr>
        <w:rPr>
          <w:rFonts w:cs="Arial"/>
          <w:sz w:val="24"/>
        </w:rPr>
      </w:pPr>
      <w:r>
        <w:rPr>
          <w:rFonts w:cs="Arial"/>
          <w:b/>
          <w:sz w:val="24"/>
        </w:rPr>
        <w:t>Recommendations</w:t>
      </w:r>
    </w:p>
    <w:p w:rsidR="00BC424E" w:rsidRDefault="00BC424E" w:rsidP="00BC424E">
      <w:pPr>
        <w:rPr>
          <w:rFonts w:cs="Arial"/>
          <w:sz w:val="24"/>
        </w:rPr>
      </w:pPr>
    </w:p>
    <w:p w:rsidR="00BC424E" w:rsidRDefault="00BC424E" w:rsidP="00BC424E">
      <w:pPr>
        <w:rPr>
          <w:rFonts w:cs="Arial"/>
          <w:sz w:val="24"/>
        </w:rPr>
      </w:pPr>
      <w:r>
        <w:rPr>
          <w:rFonts w:cs="Arial"/>
          <w:sz w:val="24"/>
        </w:rPr>
        <w:t>It is recommended that the Board endorse the assessments and actions of EDS2 and WRES and they are approved for publication to meet the terms of the NHS Standard Contract</w:t>
      </w:r>
      <w:r w:rsidR="0023128E">
        <w:rPr>
          <w:rFonts w:cs="Arial"/>
          <w:sz w:val="24"/>
        </w:rPr>
        <w:t>. Publication is required by 1</w:t>
      </w:r>
      <w:r w:rsidR="0023128E" w:rsidRPr="0023128E">
        <w:rPr>
          <w:rFonts w:cs="Arial"/>
          <w:sz w:val="24"/>
          <w:vertAlign w:val="superscript"/>
        </w:rPr>
        <w:t>st</w:t>
      </w:r>
      <w:r w:rsidR="0023128E">
        <w:rPr>
          <w:rFonts w:cs="Arial"/>
          <w:sz w:val="24"/>
        </w:rPr>
        <w:t xml:space="preserve"> August </w:t>
      </w:r>
      <w:r w:rsidR="00792D23">
        <w:rPr>
          <w:rFonts w:cs="Arial"/>
          <w:sz w:val="24"/>
        </w:rPr>
        <w:t>2017. The actions will be further explored by the E&amp;D Committee and discussed within the new Locality Clinical Business Units.</w:t>
      </w:r>
    </w:p>
    <w:p w:rsidR="00BC424E" w:rsidRDefault="00BC424E" w:rsidP="00BC424E">
      <w:pPr>
        <w:rPr>
          <w:rFonts w:cs="Arial"/>
          <w:sz w:val="24"/>
        </w:rPr>
      </w:pPr>
    </w:p>
    <w:p w:rsidR="00BC424E" w:rsidRDefault="00BC424E" w:rsidP="00BC424E">
      <w:pPr>
        <w:rPr>
          <w:rFonts w:cs="Arial"/>
          <w:sz w:val="24"/>
        </w:rPr>
      </w:pPr>
      <w:r>
        <w:rPr>
          <w:rFonts w:cs="Arial"/>
          <w:sz w:val="24"/>
        </w:rPr>
        <w:t>Christopher Rowlands</w:t>
      </w:r>
    </w:p>
    <w:p w:rsidR="00BC424E" w:rsidRPr="00BC424E" w:rsidRDefault="00BC424E" w:rsidP="00BC424E">
      <w:pPr>
        <w:rPr>
          <w:rFonts w:cs="Arial"/>
          <w:sz w:val="24"/>
        </w:rPr>
      </w:pPr>
      <w:r>
        <w:rPr>
          <w:rFonts w:cs="Arial"/>
          <w:sz w:val="24"/>
        </w:rPr>
        <w:t>Equality and Diversity Lead</w:t>
      </w:r>
      <w:r w:rsidR="00792D23">
        <w:rPr>
          <w:rFonts w:cs="Arial"/>
          <w:sz w:val="24"/>
        </w:rPr>
        <w:t xml:space="preserve"> July</w:t>
      </w:r>
      <w:r w:rsidR="00737097">
        <w:rPr>
          <w:rFonts w:cs="Arial"/>
          <w:sz w:val="24"/>
        </w:rPr>
        <w:t xml:space="preserve"> 2017</w:t>
      </w:r>
    </w:p>
    <w:sectPr w:rsidR="00BC424E" w:rsidRPr="00BC424E" w:rsidSect="008606E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75E2"/>
    <w:multiLevelType w:val="hybridMultilevel"/>
    <w:tmpl w:val="4CD0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95D48"/>
    <w:multiLevelType w:val="hybridMultilevel"/>
    <w:tmpl w:val="B80E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E584E"/>
    <w:multiLevelType w:val="hybridMultilevel"/>
    <w:tmpl w:val="D19E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A3F3C"/>
    <w:multiLevelType w:val="hybridMultilevel"/>
    <w:tmpl w:val="57B4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A51BF"/>
    <w:multiLevelType w:val="hybridMultilevel"/>
    <w:tmpl w:val="EE36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A677F"/>
    <w:multiLevelType w:val="hybridMultilevel"/>
    <w:tmpl w:val="6F8C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300BE5"/>
    <w:multiLevelType w:val="hybridMultilevel"/>
    <w:tmpl w:val="220C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E57D6D"/>
    <w:multiLevelType w:val="hybridMultilevel"/>
    <w:tmpl w:val="43CC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5589D"/>
    <w:multiLevelType w:val="hybridMultilevel"/>
    <w:tmpl w:val="B6D8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383121"/>
    <w:multiLevelType w:val="hybridMultilevel"/>
    <w:tmpl w:val="01AC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025B83"/>
    <w:multiLevelType w:val="hybridMultilevel"/>
    <w:tmpl w:val="E316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9153C4"/>
    <w:multiLevelType w:val="hybridMultilevel"/>
    <w:tmpl w:val="858C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D87303"/>
    <w:multiLevelType w:val="hybridMultilevel"/>
    <w:tmpl w:val="346A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1B51FC"/>
    <w:multiLevelType w:val="hybridMultilevel"/>
    <w:tmpl w:val="DAE6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3F44A3"/>
    <w:multiLevelType w:val="hybridMultilevel"/>
    <w:tmpl w:val="AA3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9708FE"/>
    <w:multiLevelType w:val="hybridMultilevel"/>
    <w:tmpl w:val="31DE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7757EE"/>
    <w:multiLevelType w:val="hybridMultilevel"/>
    <w:tmpl w:val="3D4E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2732F9"/>
    <w:multiLevelType w:val="hybridMultilevel"/>
    <w:tmpl w:val="2582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AB7F7C"/>
    <w:multiLevelType w:val="hybridMultilevel"/>
    <w:tmpl w:val="225E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9747F0"/>
    <w:multiLevelType w:val="hybridMultilevel"/>
    <w:tmpl w:val="E5AC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CE1121"/>
    <w:multiLevelType w:val="hybridMultilevel"/>
    <w:tmpl w:val="A398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9D5D35"/>
    <w:multiLevelType w:val="hybridMultilevel"/>
    <w:tmpl w:val="02D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8943FD"/>
    <w:multiLevelType w:val="hybridMultilevel"/>
    <w:tmpl w:val="E21C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345BEE"/>
    <w:multiLevelType w:val="hybridMultilevel"/>
    <w:tmpl w:val="EE18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CB5859"/>
    <w:multiLevelType w:val="hybridMultilevel"/>
    <w:tmpl w:val="74EE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694E84"/>
    <w:multiLevelType w:val="hybridMultilevel"/>
    <w:tmpl w:val="E6E8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CD420C"/>
    <w:multiLevelType w:val="hybridMultilevel"/>
    <w:tmpl w:val="0F8C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9"/>
  </w:num>
  <w:num w:numId="4">
    <w:abstractNumId w:val="7"/>
  </w:num>
  <w:num w:numId="5">
    <w:abstractNumId w:val="10"/>
  </w:num>
  <w:num w:numId="6">
    <w:abstractNumId w:val="4"/>
  </w:num>
  <w:num w:numId="7">
    <w:abstractNumId w:val="13"/>
  </w:num>
  <w:num w:numId="8">
    <w:abstractNumId w:val="3"/>
  </w:num>
  <w:num w:numId="9">
    <w:abstractNumId w:val="20"/>
  </w:num>
  <w:num w:numId="10">
    <w:abstractNumId w:val="17"/>
  </w:num>
  <w:num w:numId="11">
    <w:abstractNumId w:val="25"/>
  </w:num>
  <w:num w:numId="12">
    <w:abstractNumId w:val="14"/>
  </w:num>
  <w:num w:numId="13">
    <w:abstractNumId w:val="5"/>
  </w:num>
  <w:num w:numId="14">
    <w:abstractNumId w:val="26"/>
  </w:num>
  <w:num w:numId="15">
    <w:abstractNumId w:val="22"/>
  </w:num>
  <w:num w:numId="16">
    <w:abstractNumId w:val="8"/>
  </w:num>
  <w:num w:numId="17">
    <w:abstractNumId w:val="21"/>
  </w:num>
  <w:num w:numId="18">
    <w:abstractNumId w:val="23"/>
  </w:num>
  <w:num w:numId="19">
    <w:abstractNumId w:val="24"/>
  </w:num>
  <w:num w:numId="20">
    <w:abstractNumId w:val="6"/>
  </w:num>
  <w:num w:numId="21">
    <w:abstractNumId w:val="0"/>
  </w:num>
  <w:num w:numId="22">
    <w:abstractNumId w:val="18"/>
  </w:num>
  <w:num w:numId="23">
    <w:abstractNumId w:val="19"/>
  </w:num>
  <w:num w:numId="24">
    <w:abstractNumId w:val="16"/>
  </w:num>
  <w:num w:numId="25">
    <w:abstractNumId w:val="11"/>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6C"/>
    <w:rsid w:val="00017A6C"/>
    <w:rsid w:val="000278B5"/>
    <w:rsid w:val="00074389"/>
    <w:rsid w:val="000A2D6F"/>
    <w:rsid w:val="000C022D"/>
    <w:rsid w:val="000D0149"/>
    <w:rsid w:val="001036AF"/>
    <w:rsid w:val="001154C4"/>
    <w:rsid w:val="00121682"/>
    <w:rsid w:val="00131C6C"/>
    <w:rsid w:val="001567D4"/>
    <w:rsid w:val="00194F7F"/>
    <w:rsid w:val="001D2436"/>
    <w:rsid w:val="001D5494"/>
    <w:rsid w:val="00212E73"/>
    <w:rsid w:val="0023128E"/>
    <w:rsid w:val="00254ACA"/>
    <w:rsid w:val="00254E16"/>
    <w:rsid w:val="00287988"/>
    <w:rsid w:val="00293E93"/>
    <w:rsid w:val="002A6C3C"/>
    <w:rsid w:val="002C22B2"/>
    <w:rsid w:val="002D290F"/>
    <w:rsid w:val="003007D0"/>
    <w:rsid w:val="003051B8"/>
    <w:rsid w:val="00310CA6"/>
    <w:rsid w:val="003176A9"/>
    <w:rsid w:val="00321A9E"/>
    <w:rsid w:val="00394698"/>
    <w:rsid w:val="00394EED"/>
    <w:rsid w:val="003B15B1"/>
    <w:rsid w:val="003B5147"/>
    <w:rsid w:val="003E5529"/>
    <w:rsid w:val="00400923"/>
    <w:rsid w:val="004236F2"/>
    <w:rsid w:val="0045144C"/>
    <w:rsid w:val="00494333"/>
    <w:rsid w:val="004B068D"/>
    <w:rsid w:val="004B1DB2"/>
    <w:rsid w:val="004C2BD8"/>
    <w:rsid w:val="0053467C"/>
    <w:rsid w:val="00565D8E"/>
    <w:rsid w:val="00583C89"/>
    <w:rsid w:val="00595589"/>
    <w:rsid w:val="005C050B"/>
    <w:rsid w:val="00616799"/>
    <w:rsid w:val="0063264E"/>
    <w:rsid w:val="00643E1E"/>
    <w:rsid w:val="006628A1"/>
    <w:rsid w:val="006777D4"/>
    <w:rsid w:val="00694001"/>
    <w:rsid w:val="006A6EE5"/>
    <w:rsid w:val="006D5BCA"/>
    <w:rsid w:val="006E3C11"/>
    <w:rsid w:val="006E70EA"/>
    <w:rsid w:val="006F3059"/>
    <w:rsid w:val="00711B21"/>
    <w:rsid w:val="00737097"/>
    <w:rsid w:val="00792D23"/>
    <w:rsid w:val="00793FB0"/>
    <w:rsid w:val="007A2FA8"/>
    <w:rsid w:val="007F14DB"/>
    <w:rsid w:val="007F14FE"/>
    <w:rsid w:val="00847475"/>
    <w:rsid w:val="008606EB"/>
    <w:rsid w:val="008978A7"/>
    <w:rsid w:val="008A304C"/>
    <w:rsid w:val="008E01D0"/>
    <w:rsid w:val="008F2A42"/>
    <w:rsid w:val="00960BF8"/>
    <w:rsid w:val="00960F27"/>
    <w:rsid w:val="00974386"/>
    <w:rsid w:val="009A107C"/>
    <w:rsid w:val="009A5AD1"/>
    <w:rsid w:val="009A617B"/>
    <w:rsid w:val="00A029B2"/>
    <w:rsid w:val="00A20FFA"/>
    <w:rsid w:val="00A42A9F"/>
    <w:rsid w:val="00A47188"/>
    <w:rsid w:val="00A47DCE"/>
    <w:rsid w:val="00A6777A"/>
    <w:rsid w:val="00A9349B"/>
    <w:rsid w:val="00AA0C92"/>
    <w:rsid w:val="00AB6FA8"/>
    <w:rsid w:val="00AF4B17"/>
    <w:rsid w:val="00B12011"/>
    <w:rsid w:val="00B37A56"/>
    <w:rsid w:val="00B50BD7"/>
    <w:rsid w:val="00B7264F"/>
    <w:rsid w:val="00BC424E"/>
    <w:rsid w:val="00BF41C0"/>
    <w:rsid w:val="00C049A1"/>
    <w:rsid w:val="00C07468"/>
    <w:rsid w:val="00C13336"/>
    <w:rsid w:val="00C14EB7"/>
    <w:rsid w:val="00C26908"/>
    <w:rsid w:val="00C32316"/>
    <w:rsid w:val="00C407D4"/>
    <w:rsid w:val="00C51AF5"/>
    <w:rsid w:val="00C56B4C"/>
    <w:rsid w:val="00C60F52"/>
    <w:rsid w:val="00CA2584"/>
    <w:rsid w:val="00CB5C35"/>
    <w:rsid w:val="00CC0B5E"/>
    <w:rsid w:val="00CE0784"/>
    <w:rsid w:val="00CE510A"/>
    <w:rsid w:val="00CF0002"/>
    <w:rsid w:val="00D14AA4"/>
    <w:rsid w:val="00D25D77"/>
    <w:rsid w:val="00D27C36"/>
    <w:rsid w:val="00D34D94"/>
    <w:rsid w:val="00D40074"/>
    <w:rsid w:val="00D51F88"/>
    <w:rsid w:val="00D87921"/>
    <w:rsid w:val="00D91F51"/>
    <w:rsid w:val="00D94E71"/>
    <w:rsid w:val="00E2795F"/>
    <w:rsid w:val="00E7279D"/>
    <w:rsid w:val="00E8122E"/>
    <w:rsid w:val="00E87B80"/>
    <w:rsid w:val="00EA0721"/>
    <w:rsid w:val="00EC61CF"/>
    <w:rsid w:val="00EE5FDD"/>
    <w:rsid w:val="00F13E88"/>
    <w:rsid w:val="00F356D6"/>
    <w:rsid w:val="00F41D9C"/>
    <w:rsid w:val="00F64B14"/>
    <w:rsid w:val="00F93A8D"/>
    <w:rsid w:val="00FA0822"/>
    <w:rsid w:val="00FB457D"/>
    <w:rsid w:val="00FE16E4"/>
    <w:rsid w:val="00FE35F8"/>
    <w:rsid w:val="00FF2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A6C"/>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B4C"/>
    <w:pPr>
      <w:ind w:left="720"/>
      <w:contextualSpacing/>
    </w:pPr>
  </w:style>
  <w:style w:type="table" w:styleId="TableGrid">
    <w:name w:val="Table Grid"/>
    <w:basedOn w:val="TableNormal"/>
    <w:uiPriority w:val="59"/>
    <w:rsid w:val="00400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2E73"/>
    <w:rPr>
      <w:rFonts w:ascii="Tahoma" w:hAnsi="Tahoma" w:cs="Tahoma"/>
      <w:sz w:val="16"/>
      <w:szCs w:val="16"/>
    </w:rPr>
  </w:style>
  <w:style w:type="character" w:customStyle="1" w:styleId="BalloonTextChar">
    <w:name w:val="Balloon Text Char"/>
    <w:basedOn w:val="DefaultParagraphFont"/>
    <w:link w:val="BalloonText"/>
    <w:uiPriority w:val="99"/>
    <w:semiHidden/>
    <w:rsid w:val="00212E73"/>
    <w:rPr>
      <w:rFonts w:ascii="Tahoma" w:eastAsia="Times New Roman" w:hAnsi="Tahoma" w:cs="Tahoma"/>
      <w:sz w:val="16"/>
      <w:szCs w:val="16"/>
    </w:rPr>
  </w:style>
  <w:style w:type="character" w:styleId="Hyperlink">
    <w:name w:val="Hyperlink"/>
    <w:basedOn w:val="DefaultParagraphFont"/>
    <w:uiPriority w:val="99"/>
    <w:unhideWhenUsed/>
    <w:rsid w:val="00C14E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A6C"/>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B4C"/>
    <w:pPr>
      <w:ind w:left="720"/>
      <w:contextualSpacing/>
    </w:pPr>
  </w:style>
  <w:style w:type="table" w:styleId="TableGrid">
    <w:name w:val="Table Grid"/>
    <w:basedOn w:val="TableNormal"/>
    <w:uiPriority w:val="59"/>
    <w:rsid w:val="00400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2E73"/>
    <w:rPr>
      <w:rFonts w:ascii="Tahoma" w:hAnsi="Tahoma" w:cs="Tahoma"/>
      <w:sz w:val="16"/>
      <w:szCs w:val="16"/>
    </w:rPr>
  </w:style>
  <w:style w:type="character" w:customStyle="1" w:styleId="BalloonTextChar">
    <w:name w:val="Balloon Text Char"/>
    <w:basedOn w:val="DefaultParagraphFont"/>
    <w:link w:val="BalloonText"/>
    <w:uiPriority w:val="99"/>
    <w:semiHidden/>
    <w:rsid w:val="00212E73"/>
    <w:rPr>
      <w:rFonts w:ascii="Tahoma" w:eastAsia="Times New Roman" w:hAnsi="Tahoma" w:cs="Tahoma"/>
      <w:sz w:val="16"/>
      <w:szCs w:val="16"/>
    </w:rPr>
  </w:style>
  <w:style w:type="character" w:styleId="Hyperlink">
    <w:name w:val="Hyperlink"/>
    <w:basedOn w:val="DefaultParagraphFont"/>
    <w:uiPriority w:val="99"/>
    <w:unhideWhenUsed/>
    <w:rsid w:val="00C14E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1046">
      <w:bodyDiv w:val="1"/>
      <w:marLeft w:val="0"/>
      <w:marRight w:val="0"/>
      <w:marTop w:val="0"/>
      <w:marBottom w:val="0"/>
      <w:divBdr>
        <w:top w:val="none" w:sz="0" w:space="0" w:color="auto"/>
        <w:left w:val="none" w:sz="0" w:space="0" w:color="auto"/>
        <w:bottom w:val="none" w:sz="0" w:space="0" w:color="auto"/>
        <w:right w:val="none" w:sz="0" w:space="0" w:color="auto"/>
      </w:divBdr>
    </w:div>
    <w:div w:id="585581252">
      <w:bodyDiv w:val="1"/>
      <w:marLeft w:val="0"/>
      <w:marRight w:val="0"/>
      <w:marTop w:val="0"/>
      <w:marBottom w:val="0"/>
      <w:divBdr>
        <w:top w:val="none" w:sz="0" w:space="0" w:color="auto"/>
        <w:left w:val="none" w:sz="0" w:space="0" w:color="auto"/>
        <w:bottom w:val="none" w:sz="0" w:space="0" w:color="auto"/>
        <w:right w:val="none" w:sz="0" w:space="0" w:color="auto"/>
      </w:divBdr>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1027676688">
      <w:bodyDiv w:val="1"/>
      <w:marLeft w:val="0"/>
      <w:marRight w:val="0"/>
      <w:marTop w:val="0"/>
      <w:marBottom w:val="0"/>
      <w:divBdr>
        <w:top w:val="none" w:sz="0" w:space="0" w:color="auto"/>
        <w:left w:val="none" w:sz="0" w:space="0" w:color="auto"/>
        <w:bottom w:val="none" w:sz="0" w:space="0" w:color="auto"/>
        <w:right w:val="none" w:sz="0" w:space="0" w:color="auto"/>
      </w:divBdr>
    </w:div>
    <w:div w:id="1352224369">
      <w:bodyDiv w:val="1"/>
      <w:marLeft w:val="0"/>
      <w:marRight w:val="0"/>
      <w:marTop w:val="0"/>
      <w:marBottom w:val="0"/>
      <w:divBdr>
        <w:top w:val="none" w:sz="0" w:space="0" w:color="auto"/>
        <w:left w:val="none" w:sz="0" w:space="0" w:color="auto"/>
        <w:bottom w:val="none" w:sz="0" w:space="0" w:color="auto"/>
        <w:right w:val="none" w:sz="0" w:space="0" w:color="auto"/>
      </w:divBdr>
    </w:div>
    <w:div w:id="1475676381">
      <w:bodyDiv w:val="1"/>
      <w:marLeft w:val="0"/>
      <w:marRight w:val="0"/>
      <w:marTop w:val="0"/>
      <w:marBottom w:val="0"/>
      <w:divBdr>
        <w:top w:val="none" w:sz="0" w:space="0" w:color="auto"/>
        <w:left w:val="none" w:sz="0" w:space="0" w:color="auto"/>
        <w:bottom w:val="none" w:sz="0" w:space="0" w:color="auto"/>
        <w:right w:val="none" w:sz="0" w:space="0" w:color="auto"/>
      </w:divBdr>
    </w:div>
    <w:div w:id="1692221317">
      <w:bodyDiv w:val="1"/>
      <w:marLeft w:val="0"/>
      <w:marRight w:val="0"/>
      <w:marTop w:val="0"/>
      <w:marBottom w:val="0"/>
      <w:divBdr>
        <w:top w:val="none" w:sz="0" w:space="0" w:color="auto"/>
        <w:left w:val="none" w:sz="0" w:space="0" w:color="auto"/>
        <w:bottom w:val="none" w:sz="0" w:space="0" w:color="auto"/>
        <w:right w:val="none" w:sz="0" w:space="0" w:color="auto"/>
      </w:divBdr>
    </w:div>
    <w:div w:id="1918247821">
      <w:bodyDiv w:val="1"/>
      <w:marLeft w:val="0"/>
      <w:marRight w:val="0"/>
      <w:marTop w:val="0"/>
      <w:marBottom w:val="0"/>
      <w:divBdr>
        <w:top w:val="none" w:sz="0" w:space="0" w:color="auto"/>
        <w:left w:val="none" w:sz="0" w:space="0" w:color="auto"/>
        <w:bottom w:val="none" w:sz="0" w:space="0" w:color="auto"/>
        <w:right w:val="none" w:sz="0" w:space="0" w:color="auto"/>
      </w:divBdr>
    </w:div>
    <w:div w:id="1925917007">
      <w:bodyDiv w:val="1"/>
      <w:marLeft w:val="0"/>
      <w:marRight w:val="0"/>
      <w:marTop w:val="0"/>
      <w:marBottom w:val="0"/>
      <w:divBdr>
        <w:top w:val="none" w:sz="0" w:space="0" w:color="auto"/>
        <w:left w:val="none" w:sz="0" w:space="0" w:color="auto"/>
        <w:bottom w:val="none" w:sz="0" w:space="0" w:color="auto"/>
        <w:right w:val="none" w:sz="0" w:space="0" w:color="auto"/>
      </w:divBdr>
    </w:div>
    <w:div w:id="195810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publication/workforce-race-equality-standard-data-reporting-march-20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4541</Words>
  <Characters>25885</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NTW NHS Trust</Company>
  <LinksUpToDate>false</LinksUpToDate>
  <CharactersWithSpaces>30366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Rowlands, Chris</cp:lastModifiedBy>
  <cp:revision>2</cp:revision>
  <dcterms:created xsi:type="dcterms:W3CDTF">2017-07-26T11:09:00Z</dcterms:created>
  <dcterms:modified xsi:type="dcterms:W3CDTF">2017-07-26T11:09:00Z</dcterms:modified>
</cp:coreProperties>
</file>